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7853B7" w:rsidRPr="00547F95" w:rsidTr="005E3E3E">
        <w:trPr>
          <w:trHeight w:val="1843"/>
        </w:trPr>
        <w:tc>
          <w:tcPr>
            <w:tcW w:w="4069" w:type="dxa"/>
          </w:tcPr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eastAsia="Calibri"/>
                <w:sz w:val="28"/>
                <w:szCs w:val="28"/>
              </w:rPr>
              <w:t xml:space="preserve">  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Баш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ы</w:t>
            </w:r>
          </w:p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Ми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к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муниципаль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районыны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n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советы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бил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м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е </w:t>
            </w:r>
          </w:p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Советы</w:t>
            </w:r>
          </w:p>
          <w:p w:rsidR="007853B7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Совет 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урамы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, 61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ауылы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Ми</w:t>
            </w:r>
            <w:proofErr w:type="gramStart"/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Tat" w:eastAsia="Calibri" w:hAnsi="Century Tat"/>
                <w:sz w:val="16"/>
                <w:szCs w:val="20"/>
              </w:rPr>
              <w:t>к</w:t>
            </w:r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районы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>Баш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16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ы 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45208</w:t>
            </w:r>
            <w:r>
              <w:rPr>
                <w:rFonts w:ascii="Century Bash" w:eastAsia="Calibri" w:hAnsi="Century Bash"/>
                <w:sz w:val="16"/>
                <w:szCs w:val="20"/>
              </w:rPr>
              <w:t>7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,</w:t>
            </w:r>
          </w:p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547F95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E88540" wp14:editId="024CC32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nZyv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7gc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h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oe4H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RHHEAAAA2wAAAA8AAABkcnMvZG93bnJldi54bWxEj0FrAjEUhO8F/0N4Qm81q5Uq62ZFCkLp&#10;qVUv3p6b525w87ImUbf99aZQ8DjMzDdMsextK67kg3GsYDzKQBBXThuuFey265c5iBCRNbaOScEP&#10;BViWg6cCc+1u/E3XTaxFgnDIUUETY5dLGaqGLIaR64iTd3TeYkzS11J7vCW4beUky96kRcNpocGO&#10;3huqTpuLVXBeb1+/7OflMN0b/zs/G9nX7VGp52G/WoCI1MdH+L/9oRVMZvD3Jf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zRHH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 </w:t>
            </w:r>
          </w:p>
          <w:p w:rsidR="007853B7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7853B7" w:rsidRPr="00547F95" w:rsidRDefault="007853B7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>тел. 2-68-10, факс 2-68-20</w:t>
            </w:r>
          </w:p>
        </w:tc>
      </w:tr>
    </w:tbl>
    <w:p w:rsidR="007853B7" w:rsidRDefault="007853B7" w:rsidP="007853B7">
      <w:pPr>
        <w:keepNext/>
        <w:suppressAutoHyphens/>
        <w:outlineLvl w:val="1"/>
        <w:rPr>
          <w:rFonts w:ascii="Century Tat" w:hAnsi="Century Tat"/>
          <w:b/>
          <w:sz w:val="28"/>
          <w:lang w:eastAsia="ar-SA"/>
        </w:rPr>
      </w:pPr>
    </w:p>
    <w:p w:rsidR="007853B7" w:rsidRPr="00F67563" w:rsidRDefault="007853B7" w:rsidP="007853B7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>
        <w:rPr>
          <w:rFonts w:ascii="Century Tat" w:hAnsi="Century Tat"/>
          <w:b/>
          <w:sz w:val="28"/>
          <w:lang w:eastAsia="ar-SA"/>
        </w:rPr>
        <w:t xml:space="preserve">               </w:t>
      </w:r>
      <w:r w:rsidRPr="00F67563">
        <w:rPr>
          <w:rFonts w:ascii="Century Tat" w:hAnsi="Century Tat"/>
          <w:b/>
          <w:sz w:val="28"/>
          <w:lang w:val="en-US" w:eastAsia="ar-SA"/>
        </w:rPr>
        <w:t>K</w:t>
      </w:r>
      <w:r w:rsidRPr="00F67563"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</w:t>
      </w:r>
      <w:proofErr w:type="spellStart"/>
      <w:r w:rsidRPr="00F67563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F67563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7853B7" w:rsidRPr="00F67563" w:rsidRDefault="007853B7" w:rsidP="007853B7">
      <w:pPr>
        <w:rPr>
          <w:b/>
          <w:sz w:val="28"/>
          <w:szCs w:val="28"/>
        </w:rPr>
      </w:pPr>
      <w:r w:rsidRPr="00F67563">
        <w:rPr>
          <w:b/>
          <w:sz w:val="28"/>
          <w:szCs w:val="28"/>
        </w:rPr>
        <w:t xml:space="preserve">   </w:t>
      </w:r>
      <w:r w:rsidRPr="00F67563">
        <w:rPr>
          <w:b/>
          <w:sz w:val="28"/>
          <w:szCs w:val="28"/>
        </w:rPr>
        <w:tab/>
        <w:t xml:space="preserve"> </w:t>
      </w:r>
    </w:p>
    <w:p w:rsidR="007853B7" w:rsidRPr="00F67563" w:rsidRDefault="007853B7" w:rsidP="007853B7">
      <w:pPr>
        <w:jc w:val="center"/>
        <w:rPr>
          <w:sz w:val="28"/>
          <w:szCs w:val="28"/>
        </w:rPr>
      </w:pPr>
      <w:r w:rsidRPr="00F67563">
        <w:rPr>
          <w:b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Pr="00F67563">
        <w:rPr>
          <w:b/>
          <w:sz w:val="28"/>
          <w:szCs w:val="28"/>
        </w:rPr>
        <w:t>Кожай</w:t>
      </w:r>
      <w:proofErr w:type="spellEnd"/>
      <w:r w:rsidRPr="00F67563">
        <w:rPr>
          <w:b/>
          <w:sz w:val="28"/>
          <w:szCs w:val="28"/>
        </w:rPr>
        <w:t xml:space="preserve">-Семеновский сельсовет муниципального района Республики Башкортостан № 130 от 22 марта 2013 года «О  порядке признания </w:t>
      </w:r>
      <w:proofErr w:type="gramStart"/>
      <w:r w:rsidRPr="00F67563">
        <w:rPr>
          <w:b/>
          <w:sz w:val="28"/>
          <w:szCs w:val="28"/>
        </w:rPr>
        <w:t>безнадежными</w:t>
      </w:r>
      <w:proofErr w:type="gramEnd"/>
      <w:r w:rsidRPr="00F67563">
        <w:rPr>
          <w:b/>
          <w:sz w:val="28"/>
          <w:szCs w:val="28"/>
        </w:rPr>
        <w:t xml:space="preserve"> к взысканию и списания недоимки и задолженности по местным налогам и сборам»</w:t>
      </w:r>
    </w:p>
    <w:p w:rsidR="007853B7" w:rsidRPr="00F67563" w:rsidRDefault="007853B7" w:rsidP="007853B7">
      <w:pPr>
        <w:ind w:firstLine="170"/>
        <w:jc w:val="center"/>
        <w:rPr>
          <w:b/>
          <w:sz w:val="16"/>
          <w:szCs w:val="16"/>
        </w:rPr>
      </w:pPr>
    </w:p>
    <w:p w:rsidR="007853B7" w:rsidRPr="00F67563" w:rsidRDefault="007853B7" w:rsidP="007853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В соответствии с п.3 ст.59 Налогового кодекса Российской Федерации, на основании Протеста прокуратуры </w:t>
      </w:r>
      <w:proofErr w:type="spellStart"/>
      <w:r w:rsidRPr="00F67563">
        <w:rPr>
          <w:sz w:val="28"/>
          <w:szCs w:val="28"/>
        </w:rPr>
        <w:t>Миякинского</w:t>
      </w:r>
      <w:proofErr w:type="spellEnd"/>
      <w:r w:rsidRPr="00F67563">
        <w:rPr>
          <w:sz w:val="28"/>
          <w:szCs w:val="28"/>
        </w:rPr>
        <w:t xml:space="preserve"> района от 01.06.2017 года № 3д-2017/1514 на решение Совета сельского поселения </w:t>
      </w:r>
      <w:proofErr w:type="spellStart"/>
      <w:r w:rsidRPr="00F67563">
        <w:rPr>
          <w:sz w:val="28"/>
          <w:szCs w:val="28"/>
        </w:rPr>
        <w:t>Кожай</w:t>
      </w:r>
      <w:proofErr w:type="spellEnd"/>
      <w:r w:rsidRPr="00F6756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67563">
        <w:rPr>
          <w:sz w:val="28"/>
          <w:szCs w:val="28"/>
        </w:rPr>
        <w:t>Миякинский</w:t>
      </w:r>
      <w:proofErr w:type="spellEnd"/>
      <w:r w:rsidRPr="00F67563">
        <w:rPr>
          <w:sz w:val="28"/>
          <w:szCs w:val="28"/>
        </w:rPr>
        <w:t xml:space="preserve"> район Республики Башкортостан  от 22.03.2013 г. № 130, Совет сельского поселения </w:t>
      </w:r>
      <w:proofErr w:type="spellStart"/>
      <w:r w:rsidRPr="00F67563">
        <w:rPr>
          <w:sz w:val="28"/>
          <w:szCs w:val="28"/>
        </w:rPr>
        <w:t>Кожай</w:t>
      </w:r>
      <w:proofErr w:type="spellEnd"/>
      <w:r w:rsidRPr="00F6756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67563">
        <w:rPr>
          <w:sz w:val="28"/>
          <w:szCs w:val="28"/>
        </w:rPr>
        <w:t>Миякинский</w:t>
      </w:r>
      <w:proofErr w:type="spellEnd"/>
      <w:r w:rsidRPr="00F67563">
        <w:rPr>
          <w:sz w:val="28"/>
          <w:szCs w:val="28"/>
        </w:rPr>
        <w:t xml:space="preserve"> район Республики Башкортостан</w:t>
      </w:r>
    </w:p>
    <w:p w:rsidR="007853B7" w:rsidRPr="00F67563" w:rsidRDefault="007853B7" w:rsidP="007853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РЕШИЛ:</w:t>
      </w:r>
    </w:p>
    <w:p w:rsidR="007853B7" w:rsidRPr="00F67563" w:rsidRDefault="007853B7" w:rsidP="007853B7">
      <w:pPr>
        <w:jc w:val="both"/>
        <w:rPr>
          <w:b/>
          <w:sz w:val="28"/>
          <w:szCs w:val="28"/>
        </w:rPr>
      </w:pPr>
      <w:r w:rsidRPr="00F67563">
        <w:rPr>
          <w:sz w:val="28"/>
          <w:szCs w:val="28"/>
        </w:rPr>
        <w:t xml:space="preserve">       1.Внести дополнения в решение Совета сельского поселения </w:t>
      </w:r>
      <w:proofErr w:type="spellStart"/>
      <w:r w:rsidRPr="00F67563">
        <w:rPr>
          <w:sz w:val="28"/>
          <w:szCs w:val="28"/>
        </w:rPr>
        <w:t>Кожай</w:t>
      </w:r>
      <w:proofErr w:type="spellEnd"/>
      <w:r w:rsidRPr="00F6756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67563">
        <w:rPr>
          <w:sz w:val="28"/>
          <w:szCs w:val="28"/>
        </w:rPr>
        <w:t>Миякинский</w:t>
      </w:r>
      <w:proofErr w:type="spellEnd"/>
      <w:r w:rsidRPr="00F67563">
        <w:rPr>
          <w:sz w:val="28"/>
          <w:szCs w:val="28"/>
        </w:rPr>
        <w:t xml:space="preserve"> район Республики Башкортостан №130 от 22.03.2013 г. «О  порядке признания безнадежными к взысканию и списания недоимки и задолженности по местным налогам и сборам</w:t>
      </w:r>
      <w:r w:rsidRPr="00F67563">
        <w:rPr>
          <w:b/>
          <w:sz w:val="28"/>
          <w:szCs w:val="28"/>
        </w:rPr>
        <w:t>»</w:t>
      </w:r>
    </w:p>
    <w:p w:rsidR="007853B7" w:rsidRPr="00F67563" w:rsidRDefault="007853B7" w:rsidP="007853B7">
      <w:pPr>
        <w:jc w:val="both"/>
        <w:rPr>
          <w:sz w:val="28"/>
          <w:szCs w:val="28"/>
        </w:rPr>
      </w:pPr>
    </w:p>
    <w:p w:rsidR="007853B7" w:rsidRPr="00F67563" w:rsidRDefault="007853B7" w:rsidP="007853B7">
      <w:pPr>
        <w:ind w:firstLine="709"/>
        <w:jc w:val="both"/>
        <w:rPr>
          <w:sz w:val="28"/>
          <w:szCs w:val="28"/>
        </w:rPr>
      </w:pPr>
      <w:r w:rsidRPr="00F67563">
        <w:rPr>
          <w:bCs/>
          <w:sz w:val="28"/>
          <w:szCs w:val="28"/>
        </w:rPr>
        <w:t xml:space="preserve">   Пункт</w:t>
      </w:r>
      <w:r w:rsidRPr="00F67563">
        <w:rPr>
          <w:sz w:val="28"/>
          <w:szCs w:val="28"/>
        </w:rPr>
        <w:t xml:space="preserve"> 1 Порядка изложить в следующей редакции:</w:t>
      </w:r>
    </w:p>
    <w:p w:rsidR="007853B7" w:rsidRPr="00F67563" w:rsidRDefault="007853B7" w:rsidP="007853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F67563">
        <w:rPr>
          <w:sz w:val="28"/>
          <w:szCs w:val="28"/>
        </w:rPr>
        <w:t>1. 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7853B7" w:rsidRPr="00F67563" w:rsidRDefault="007853B7" w:rsidP="007853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proofErr w:type="gramStart"/>
      <w:r w:rsidRPr="00F67563">
        <w:rPr>
          <w:sz w:val="28"/>
          <w:szCs w:val="28"/>
        </w:rPr>
        <w:t>- ликвидации организации в соответствии с </w:t>
      </w:r>
      <w:hyperlink r:id="rId8" w:anchor="block_61" w:history="1">
        <w:r w:rsidRPr="00F67563">
          <w:rPr>
            <w:sz w:val="28"/>
            <w:szCs w:val="28"/>
          </w:rPr>
          <w:t>законодательством</w:t>
        </w:r>
      </w:hyperlink>
      <w:r w:rsidRPr="00F67563">
        <w:rPr>
          <w:sz w:val="28"/>
          <w:szCs w:val="28"/>
        </w:rPr>
        <w:t> 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 </w:t>
      </w:r>
      <w:hyperlink r:id="rId9" w:anchor="block_46013" w:history="1">
        <w:r w:rsidRPr="00F67563">
          <w:rPr>
            <w:sz w:val="28"/>
            <w:szCs w:val="28"/>
          </w:rPr>
          <w:t>пунктом 3</w:t>
        </w:r>
      </w:hyperlink>
      <w:r w:rsidRPr="00F67563">
        <w:rPr>
          <w:sz w:val="28"/>
          <w:szCs w:val="28"/>
        </w:rPr>
        <w:t> или </w:t>
      </w:r>
      <w:hyperlink r:id="rId10" w:anchor="block_46014" w:history="1">
        <w:r w:rsidRPr="00F67563">
          <w:rPr>
            <w:sz w:val="28"/>
            <w:szCs w:val="28"/>
          </w:rPr>
          <w:t>4 части 1 статьи 46</w:t>
        </w:r>
      </w:hyperlink>
      <w:r w:rsidRPr="00F67563">
        <w:rPr>
          <w:sz w:val="28"/>
          <w:szCs w:val="28"/>
        </w:rPr>
        <w:t> Федерального закона от 2</w:t>
      </w:r>
      <w:proofErr w:type="gramEnd"/>
      <w:r w:rsidRPr="00F67563">
        <w:rPr>
          <w:sz w:val="28"/>
          <w:szCs w:val="28"/>
        </w:rPr>
        <w:t xml:space="preserve"> октября 2007 года N 229-ФЗ "Об </w:t>
      </w:r>
      <w:r w:rsidRPr="00F67563">
        <w:rPr>
          <w:sz w:val="28"/>
          <w:szCs w:val="28"/>
        </w:rPr>
        <w:lastRenderedPageBreak/>
        <w:t>исполнительном производстве",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 </w:t>
      </w:r>
      <w:hyperlink r:id="rId11" w:anchor="block_6403" w:history="1">
        <w:r w:rsidRPr="00F67563">
          <w:rPr>
            <w:sz w:val="28"/>
            <w:szCs w:val="28"/>
          </w:rPr>
          <w:t>законодательством</w:t>
        </w:r>
      </w:hyperlink>
      <w:r w:rsidRPr="00F67563">
        <w:rPr>
          <w:sz w:val="28"/>
          <w:szCs w:val="28"/>
        </w:rPr>
        <w:t> Российской Федерации;</w:t>
      </w:r>
    </w:p>
    <w:p w:rsidR="007853B7" w:rsidRPr="00F67563" w:rsidRDefault="007853B7" w:rsidP="007853B7">
      <w:pPr>
        <w:shd w:val="clear" w:color="auto" w:fill="FFFFFF"/>
        <w:ind w:firstLine="708"/>
        <w:jc w:val="both"/>
        <w:rPr>
          <w:sz w:val="28"/>
          <w:szCs w:val="28"/>
        </w:rPr>
      </w:pPr>
      <w:r w:rsidRPr="00F67563">
        <w:rPr>
          <w:sz w:val="28"/>
          <w:szCs w:val="28"/>
        </w:rPr>
        <w:t>- признания банкротом гражданина в соответствии с </w:t>
      </w:r>
      <w:hyperlink r:id="rId12" w:anchor="block_100200" w:history="1">
        <w:r w:rsidRPr="00F67563">
          <w:rPr>
            <w:sz w:val="28"/>
            <w:szCs w:val="28"/>
          </w:rPr>
          <w:t>Федеральным законом</w:t>
        </w:r>
      </w:hyperlink>
      <w:r w:rsidRPr="00F67563">
        <w:rPr>
          <w:sz w:val="28"/>
          <w:szCs w:val="28"/>
        </w:rPr>
        <w:t> от 26 октября 2002 года N 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7853B7" w:rsidRPr="00F67563" w:rsidRDefault="007853B7" w:rsidP="007853B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67563">
        <w:rPr>
          <w:sz w:val="28"/>
          <w:szCs w:val="28"/>
        </w:rPr>
        <w:t>-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3" w:anchor="block_46013" w:history="1">
        <w:r w:rsidRPr="00F67563">
          <w:rPr>
            <w:sz w:val="28"/>
            <w:szCs w:val="28"/>
          </w:rPr>
          <w:t>пунктами 3</w:t>
        </w:r>
      </w:hyperlink>
      <w:r w:rsidRPr="00F67563">
        <w:rPr>
          <w:sz w:val="28"/>
          <w:szCs w:val="28"/>
        </w:rPr>
        <w:t> и </w:t>
      </w:r>
      <w:hyperlink r:id="rId14" w:anchor="block_46014" w:history="1">
        <w:r w:rsidRPr="00F67563">
          <w:rPr>
            <w:sz w:val="28"/>
            <w:szCs w:val="28"/>
          </w:rPr>
          <w:t>4 части 1 статьи 46</w:t>
        </w:r>
      </w:hyperlink>
      <w:r w:rsidRPr="00F67563">
        <w:rPr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7853B7" w:rsidRPr="00F67563" w:rsidRDefault="007853B7" w:rsidP="007853B7">
      <w:pPr>
        <w:shd w:val="clear" w:color="auto" w:fill="FFFFFF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   ее размер не превышает размера требований к должнику, установленного </w:t>
      </w:r>
      <w:hyperlink r:id="rId15" w:history="1">
        <w:r w:rsidRPr="00F67563">
          <w:rPr>
            <w:sz w:val="28"/>
            <w:szCs w:val="28"/>
          </w:rPr>
          <w:t>законодательством</w:t>
        </w:r>
      </w:hyperlink>
      <w:r w:rsidRPr="00F67563">
        <w:rPr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7853B7" w:rsidRPr="00F67563" w:rsidRDefault="007853B7" w:rsidP="007853B7">
      <w:pPr>
        <w:shd w:val="clear" w:color="auto" w:fill="FFFFFF"/>
        <w:spacing w:after="300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   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53B7" w:rsidRPr="00F67563" w:rsidRDefault="007853B7" w:rsidP="007853B7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F67563">
        <w:rPr>
          <w:sz w:val="28"/>
          <w:szCs w:val="28"/>
          <w:shd w:val="clear" w:color="auto" w:fill="FFFFFF"/>
        </w:rPr>
        <w:t>- снятия с учета в налоговом органе иностранной организации в соответствии с </w:t>
      </w:r>
      <w:hyperlink r:id="rId16" w:anchor="block_8455" w:history="1">
        <w:r w:rsidRPr="00F67563">
          <w:rPr>
            <w:sz w:val="28"/>
            <w:szCs w:val="28"/>
            <w:shd w:val="clear" w:color="auto" w:fill="FFFFFF"/>
          </w:rPr>
          <w:t>пунктом 5.5 статьи 84</w:t>
        </w:r>
      </w:hyperlink>
      <w:r w:rsidRPr="00F67563">
        <w:rPr>
          <w:sz w:val="28"/>
          <w:szCs w:val="28"/>
          <w:shd w:val="clear" w:color="auto" w:fill="FFFFFF"/>
        </w:rPr>
        <w:t> Налогового Кодекса РФ;</w:t>
      </w:r>
    </w:p>
    <w:p w:rsidR="007853B7" w:rsidRPr="00F67563" w:rsidRDefault="007853B7" w:rsidP="007853B7">
      <w:pPr>
        <w:ind w:firstLine="540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2. Обнародовать настоящее Решение путем размещения текста на информационном стенде в здании администрации сельского поселения </w:t>
      </w:r>
      <w:proofErr w:type="spellStart"/>
      <w:r w:rsidRPr="00F67563">
        <w:rPr>
          <w:sz w:val="28"/>
          <w:szCs w:val="28"/>
        </w:rPr>
        <w:t>Кожай</w:t>
      </w:r>
      <w:proofErr w:type="spellEnd"/>
      <w:r w:rsidRPr="00F6756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67563">
        <w:rPr>
          <w:sz w:val="28"/>
          <w:szCs w:val="28"/>
        </w:rPr>
        <w:t>Миякинский</w:t>
      </w:r>
      <w:proofErr w:type="spellEnd"/>
      <w:r w:rsidRPr="00F6756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F67563">
        <w:rPr>
          <w:sz w:val="28"/>
          <w:szCs w:val="28"/>
        </w:rPr>
        <w:t>с</w:t>
      </w:r>
      <w:proofErr w:type="gramStart"/>
      <w:r w:rsidRPr="00F67563">
        <w:rPr>
          <w:sz w:val="28"/>
          <w:szCs w:val="28"/>
        </w:rPr>
        <w:t>.К</w:t>
      </w:r>
      <w:proofErr w:type="gramEnd"/>
      <w:r w:rsidRPr="00F67563">
        <w:rPr>
          <w:sz w:val="28"/>
          <w:szCs w:val="28"/>
        </w:rPr>
        <w:t>ожай</w:t>
      </w:r>
      <w:proofErr w:type="spellEnd"/>
      <w:r w:rsidRPr="00F67563">
        <w:rPr>
          <w:sz w:val="28"/>
          <w:szCs w:val="28"/>
        </w:rPr>
        <w:t xml:space="preserve">-Семеновка, Советская, 61 и на официальном сайте сельского поселения </w:t>
      </w:r>
      <w:proofErr w:type="spellStart"/>
      <w:r w:rsidRPr="00F67563">
        <w:rPr>
          <w:sz w:val="28"/>
          <w:szCs w:val="28"/>
        </w:rPr>
        <w:t>Кожай</w:t>
      </w:r>
      <w:proofErr w:type="spellEnd"/>
      <w:r w:rsidRPr="00F6756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67563">
        <w:rPr>
          <w:sz w:val="28"/>
          <w:szCs w:val="28"/>
        </w:rPr>
        <w:t>Миякинский</w:t>
      </w:r>
      <w:proofErr w:type="spellEnd"/>
      <w:r w:rsidRPr="00F67563">
        <w:rPr>
          <w:sz w:val="28"/>
          <w:szCs w:val="28"/>
        </w:rPr>
        <w:t xml:space="preserve"> район Республики Башкортостан в сети Интернет.</w:t>
      </w:r>
    </w:p>
    <w:p w:rsidR="007853B7" w:rsidRPr="00F67563" w:rsidRDefault="007853B7" w:rsidP="007853B7">
      <w:pPr>
        <w:ind w:firstLine="540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3. </w:t>
      </w:r>
      <w:proofErr w:type="gramStart"/>
      <w:r w:rsidRPr="00F67563">
        <w:rPr>
          <w:sz w:val="28"/>
          <w:szCs w:val="28"/>
        </w:rPr>
        <w:t>Контроль за</w:t>
      </w:r>
      <w:proofErr w:type="gramEnd"/>
      <w:r w:rsidRPr="00F675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53B7" w:rsidRDefault="007853B7" w:rsidP="007853B7">
      <w:pPr>
        <w:rPr>
          <w:sz w:val="28"/>
          <w:szCs w:val="28"/>
        </w:rPr>
      </w:pPr>
    </w:p>
    <w:p w:rsidR="007853B7" w:rsidRPr="00CB7DA2" w:rsidRDefault="007853B7" w:rsidP="007853B7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  <w:t xml:space="preserve"> Р.А. Каримов</w:t>
      </w:r>
    </w:p>
    <w:p w:rsidR="007853B7" w:rsidRPr="00F93917" w:rsidRDefault="007853B7" w:rsidP="007853B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853B7" w:rsidRPr="00F93917" w:rsidRDefault="007853B7" w:rsidP="007853B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853B7" w:rsidRPr="00CB7DA2" w:rsidRDefault="007853B7" w:rsidP="007853B7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с. </w:t>
      </w:r>
      <w:proofErr w:type="spellStart"/>
      <w:r w:rsidRPr="00CB7DA2">
        <w:rPr>
          <w:rFonts w:eastAsia="Calibri"/>
          <w:sz w:val="28"/>
          <w:szCs w:val="28"/>
        </w:rPr>
        <w:t>Кожай</w:t>
      </w:r>
      <w:proofErr w:type="spellEnd"/>
      <w:r w:rsidRPr="00CB7DA2">
        <w:rPr>
          <w:rFonts w:eastAsia="Calibri"/>
          <w:sz w:val="28"/>
          <w:szCs w:val="28"/>
        </w:rPr>
        <w:t>-Семеновка</w:t>
      </w:r>
    </w:p>
    <w:p w:rsidR="007853B7" w:rsidRPr="00CB7DA2" w:rsidRDefault="007853B7" w:rsidP="007853B7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2</w:t>
      </w:r>
      <w:r w:rsidRPr="00CB7D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июня</w:t>
      </w:r>
      <w:r w:rsidRPr="00CB7DA2">
        <w:rPr>
          <w:rFonts w:eastAsia="Calibri"/>
          <w:sz w:val="28"/>
          <w:szCs w:val="28"/>
        </w:rPr>
        <w:t xml:space="preserve"> 2017 года</w:t>
      </w:r>
    </w:p>
    <w:p w:rsidR="00381277" w:rsidRPr="007853B7" w:rsidRDefault="007853B7" w:rsidP="007853B7">
      <w:r w:rsidRPr="00CB7DA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133</w:t>
      </w:r>
      <w:bookmarkStart w:id="0" w:name="_GoBack"/>
      <w:bookmarkEnd w:id="0"/>
    </w:p>
    <w:sectPr w:rsidR="00381277" w:rsidRPr="0078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A"/>
    <w:rsid w:val="00381277"/>
    <w:rsid w:val="00607921"/>
    <w:rsid w:val="007853B7"/>
    <w:rsid w:val="00A373FA"/>
    <w:rsid w:val="00C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/" TargetMode="External"/><Relationship Id="rId13" Type="http://schemas.openxmlformats.org/officeDocument/2006/relationships/hyperlink" Target="http://base.garant.ru/12156199/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ase.garant.ru/185181/1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164072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5181/" TargetMode="External"/><Relationship Id="rId10" Type="http://schemas.openxmlformats.org/officeDocument/2006/relationships/hyperlink" Target="http://base.garant.ru/12156199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6199/5/" TargetMode="External"/><Relationship Id="rId14" Type="http://schemas.openxmlformats.org/officeDocument/2006/relationships/hyperlink" Target="http://base.garant.ru/12156199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4</cp:revision>
  <dcterms:created xsi:type="dcterms:W3CDTF">2017-05-03T06:47:00Z</dcterms:created>
  <dcterms:modified xsi:type="dcterms:W3CDTF">2017-07-21T05:13:00Z</dcterms:modified>
</cp:coreProperties>
</file>