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54642E" w:rsidRPr="0054642E" w:rsidTr="006350E4">
        <w:trPr>
          <w:trHeight w:val="2134"/>
        </w:trPr>
        <w:tc>
          <w:tcPr>
            <w:tcW w:w="4069" w:type="dxa"/>
            <w:vMerge w:val="restart"/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642E">
              <w:rPr>
                <w:rFonts w:eastAsia="Calibri"/>
                <w:sz w:val="28"/>
                <w:szCs w:val="28"/>
              </w:rPr>
              <w:t xml:space="preserve">  </w:t>
            </w:r>
            <w:r w:rsidRPr="0054642E">
              <w:rPr>
                <w:rFonts w:ascii="Century Bash" w:eastAsia="Calibri" w:hAnsi="Century Bash"/>
                <w:sz w:val="20"/>
                <w:szCs w:val="20"/>
              </w:rPr>
              <w:t>Баш</w:t>
            </w:r>
            <w:r w:rsidRPr="0054642E">
              <w:rPr>
                <w:rFonts w:ascii="Century Bash" w:eastAsia="Calibri" w:hAnsi="Century Bash"/>
                <w:sz w:val="20"/>
                <w:szCs w:val="20"/>
                <w:lang w:val="en-US"/>
              </w:rPr>
              <w:t>k</w:t>
            </w:r>
            <w:r w:rsidRPr="0054642E">
              <w:rPr>
                <w:rFonts w:ascii="Century Bash" w:eastAsia="Calibri" w:hAnsi="Century Bash"/>
                <w:sz w:val="20"/>
                <w:szCs w:val="20"/>
              </w:rPr>
              <w:t>ортостан Республика</w:t>
            </w:r>
            <w:r w:rsidRPr="0054642E">
              <w:rPr>
                <w:rFonts w:ascii="Century Bash" w:eastAsia="Calibri" w:hAnsi="Century Bash"/>
                <w:sz w:val="20"/>
                <w:szCs w:val="20"/>
                <w:lang w:val="en-US"/>
              </w:rPr>
              <w:t>h</w:t>
            </w:r>
            <w:r w:rsidRPr="0054642E">
              <w:rPr>
                <w:rFonts w:ascii="Century Bash" w:eastAsia="Calibri" w:hAnsi="Century Bash"/>
                <w:sz w:val="20"/>
                <w:szCs w:val="20"/>
              </w:rPr>
              <w:t>ы</w:t>
            </w:r>
          </w:p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642E">
              <w:rPr>
                <w:rFonts w:ascii="Century Bash" w:eastAsia="Calibri" w:hAnsi="Century Bash"/>
                <w:sz w:val="20"/>
                <w:szCs w:val="20"/>
              </w:rPr>
              <w:t>Ми</w:t>
            </w:r>
            <w:r w:rsidRPr="0054642E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r w:rsidRPr="0054642E">
              <w:rPr>
                <w:rFonts w:ascii="Century Bash" w:eastAsia="Calibri" w:hAnsi="Century Bash"/>
                <w:sz w:val="20"/>
                <w:szCs w:val="20"/>
              </w:rPr>
              <w:t>к</w:t>
            </w:r>
            <w:r w:rsidRPr="0054642E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r w:rsidRPr="0054642E">
              <w:rPr>
                <w:rFonts w:ascii="Century Bash" w:eastAsia="Calibri" w:hAnsi="Century Bash"/>
                <w:sz w:val="20"/>
                <w:szCs w:val="20"/>
              </w:rPr>
              <w:t xml:space="preserve"> районы муниципаль районыны</w:t>
            </w:r>
            <w:r w:rsidRPr="0054642E">
              <w:rPr>
                <w:rFonts w:ascii="Century Bash" w:eastAsia="Calibri" w:hAnsi="Century Bash"/>
                <w:sz w:val="20"/>
                <w:szCs w:val="20"/>
                <w:lang w:val="en-US"/>
              </w:rPr>
              <w:t>n</w:t>
            </w:r>
            <w:r w:rsidRPr="0054642E">
              <w:rPr>
                <w:rFonts w:ascii="Century Bash" w:eastAsia="Calibri" w:hAnsi="Century Bash"/>
                <w:sz w:val="20"/>
                <w:szCs w:val="20"/>
              </w:rPr>
              <w:t xml:space="preserve"> Кожай-Семеновка ауыл советы ауыл бил</w:t>
            </w:r>
            <w:r w:rsidRPr="0054642E">
              <w:rPr>
                <w:rFonts w:ascii="Century Bash" w:eastAsia="Calibri" w:hAnsi="Century Bash"/>
                <w:sz w:val="20"/>
                <w:szCs w:val="20"/>
                <w:lang w:val="en-US"/>
              </w:rPr>
              <w:t>e</w:t>
            </w:r>
            <w:r w:rsidRPr="0054642E">
              <w:rPr>
                <w:rFonts w:ascii="Century Bash" w:eastAsia="Calibri" w:hAnsi="Century Bash"/>
                <w:sz w:val="20"/>
                <w:szCs w:val="20"/>
              </w:rPr>
              <w:t>м</w:t>
            </w:r>
            <w:r w:rsidRPr="0054642E">
              <w:rPr>
                <w:rFonts w:ascii="Century Bash" w:eastAsia="Calibri" w:hAnsi="Century Bash"/>
                <w:sz w:val="20"/>
                <w:szCs w:val="20"/>
                <w:lang w:val="en-US"/>
              </w:rPr>
              <w:t>eh</w:t>
            </w:r>
            <w:r w:rsidRPr="0054642E">
              <w:rPr>
                <w:rFonts w:ascii="Century Bash" w:eastAsia="Calibri" w:hAnsi="Century Bash"/>
                <w:sz w:val="20"/>
                <w:szCs w:val="20"/>
              </w:rPr>
              <w:t xml:space="preserve">е </w:t>
            </w:r>
          </w:p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642E">
              <w:rPr>
                <w:rFonts w:ascii="Century Bash" w:eastAsia="Calibri" w:hAnsi="Century Bash"/>
                <w:sz w:val="20"/>
                <w:szCs w:val="20"/>
              </w:rPr>
              <w:t>Советы</w:t>
            </w:r>
          </w:p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642E">
              <w:rPr>
                <w:rFonts w:ascii="Century Tat" w:eastAsia="Calibri" w:hAnsi="Century Tat"/>
                <w:sz w:val="16"/>
                <w:szCs w:val="20"/>
              </w:rPr>
              <w:t>Совет  урамы, 61 Кожай-Семеновка ауылы Ми</w:t>
            </w:r>
            <w:r w:rsidRPr="0054642E">
              <w:rPr>
                <w:rFonts w:ascii="Century Tat" w:eastAsia="Calibri" w:hAnsi="Century Tat"/>
                <w:sz w:val="16"/>
                <w:szCs w:val="20"/>
                <w:lang w:val="en-US"/>
              </w:rPr>
              <w:t>e</w:t>
            </w:r>
            <w:r w:rsidRPr="0054642E">
              <w:rPr>
                <w:rFonts w:ascii="Century Tat" w:eastAsia="Calibri" w:hAnsi="Century Tat"/>
                <w:sz w:val="16"/>
                <w:szCs w:val="20"/>
              </w:rPr>
              <w:t>к</w:t>
            </w:r>
            <w:r w:rsidRPr="0054642E">
              <w:rPr>
                <w:rFonts w:ascii="Century Tat" w:eastAsia="Calibri" w:hAnsi="Century Tat"/>
                <w:sz w:val="16"/>
                <w:szCs w:val="20"/>
                <w:lang w:val="en-US"/>
              </w:rPr>
              <w:t>e</w:t>
            </w:r>
            <w:r w:rsidRPr="0054642E">
              <w:rPr>
                <w:rFonts w:ascii="Century Tat" w:eastAsia="Calibri" w:hAnsi="Century Tat"/>
                <w:sz w:val="16"/>
                <w:szCs w:val="20"/>
              </w:rPr>
              <w:t xml:space="preserve"> районы</w:t>
            </w:r>
            <w:r w:rsidRPr="0054642E">
              <w:rPr>
                <w:rFonts w:ascii="Century Bash" w:eastAsia="Calibri" w:hAnsi="Century Bash"/>
                <w:sz w:val="20"/>
                <w:szCs w:val="20"/>
              </w:rPr>
              <w:t xml:space="preserve"> </w:t>
            </w:r>
            <w:r w:rsidRPr="0054642E">
              <w:rPr>
                <w:rFonts w:ascii="Century Bash" w:eastAsia="Calibri" w:hAnsi="Century Bash"/>
                <w:sz w:val="16"/>
                <w:szCs w:val="16"/>
              </w:rPr>
              <w:t>Баш</w:t>
            </w:r>
            <w:r w:rsidRPr="0054642E">
              <w:rPr>
                <w:rFonts w:ascii="Century Bash" w:eastAsia="Calibri" w:hAnsi="Century Bash"/>
                <w:sz w:val="16"/>
                <w:szCs w:val="16"/>
                <w:lang w:val="en-US"/>
              </w:rPr>
              <w:t>k</w:t>
            </w:r>
            <w:r w:rsidRPr="0054642E">
              <w:rPr>
                <w:rFonts w:ascii="Century Bash" w:eastAsia="Calibri" w:hAnsi="Century Bash"/>
                <w:sz w:val="16"/>
                <w:szCs w:val="16"/>
              </w:rPr>
              <w:t>ортостан Республика</w:t>
            </w:r>
            <w:r w:rsidRPr="0054642E">
              <w:rPr>
                <w:rFonts w:ascii="Century Bash" w:eastAsia="Calibri" w:hAnsi="Century Bash"/>
                <w:sz w:val="16"/>
                <w:szCs w:val="16"/>
                <w:lang w:val="en-US"/>
              </w:rPr>
              <w:t>h</w:t>
            </w:r>
            <w:r w:rsidRPr="0054642E">
              <w:rPr>
                <w:rFonts w:ascii="Century Bash" w:eastAsia="Calibri" w:hAnsi="Century Bash"/>
                <w:sz w:val="16"/>
                <w:szCs w:val="16"/>
              </w:rPr>
              <w:t xml:space="preserve">ы </w:t>
            </w:r>
            <w:r w:rsidRPr="0054642E">
              <w:rPr>
                <w:rFonts w:ascii="Century Bash" w:eastAsia="Calibri" w:hAnsi="Century Bash"/>
                <w:sz w:val="16"/>
                <w:szCs w:val="20"/>
              </w:rPr>
              <w:t>45208,</w:t>
            </w:r>
          </w:p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eastAsia="Calibri" w:hAnsi="Century Tat"/>
                <w:sz w:val="16"/>
                <w:szCs w:val="20"/>
              </w:rPr>
            </w:pPr>
          </w:p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642E">
              <w:rPr>
                <w:rFonts w:ascii="Century Tat" w:eastAsia="Calibri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11430" r="10795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R/pyXgAAAACgEAAA8AAABkcnMvZG93bnJldi54bWxMj0FrwkAUhO+F/ofl&#10;FXrTTWpqbZqNiLQ9iVAtiLdn9pkEs7shuybx3/f11B6HGWa+yZajaURPna+dVRBPIxBkC6drWyr4&#10;3n9MFiB8QKuxcZYU3MjDMr+/yzDVbrBf1O9CKbjE+hQVVCG0qZS+qMign7qWLHtn1xkMLLtS6g4H&#10;LjeNfIqiuTRYW16osKV1RcVldzUKPgccVrP4vd9czuvbcf+8PWxiUurxYVy9gQg0hr8w/OIzOuTM&#10;dHJXq71oFExmSRRzlp0XEBxIXhd87sR6niQg80z+v5D/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tH+nJeAAAAAK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642E">
              <w:rPr>
                <w:rFonts w:ascii="Century Bash" w:eastAsia="Calibri" w:hAnsi="Century Bash"/>
                <w:sz w:val="20"/>
                <w:szCs w:val="20"/>
              </w:rPr>
              <w:t>Республика Башкортостан</w:t>
            </w:r>
          </w:p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642E">
              <w:rPr>
                <w:rFonts w:ascii="Century Bash" w:eastAsia="Calibri" w:hAnsi="Century Bash"/>
                <w:sz w:val="20"/>
                <w:szCs w:val="20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  <w:r w:rsidRPr="0054642E">
              <w:rPr>
                <w:rFonts w:ascii="Century Bash" w:eastAsia="Calibri" w:hAnsi="Century Bash"/>
                <w:sz w:val="16"/>
                <w:szCs w:val="20"/>
              </w:rPr>
              <w:t>ул. Советская, 61 с. Кожай-Семеновка, Миякинский район Республика Башкортостан 452087</w:t>
            </w:r>
          </w:p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4642E">
              <w:rPr>
                <w:rFonts w:ascii="Century Bash" w:eastAsia="Calibri" w:hAnsi="Century Bash"/>
                <w:sz w:val="16"/>
                <w:szCs w:val="20"/>
              </w:rPr>
              <w:t>тел. 2-68-10, факс 2-68-20</w:t>
            </w:r>
          </w:p>
        </w:tc>
      </w:tr>
      <w:tr w:rsidR="0054642E" w:rsidRPr="0054642E" w:rsidTr="006350E4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noProof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</w:tc>
      </w:tr>
    </w:tbl>
    <w:p w:rsidR="0054642E" w:rsidRPr="0054642E" w:rsidRDefault="0054642E" w:rsidP="0054642E">
      <w:pPr>
        <w:rPr>
          <w:rFonts w:eastAsia="Calibri"/>
          <w:b/>
          <w:sz w:val="28"/>
          <w:szCs w:val="28"/>
          <w:lang w:val="tt-RU"/>
        </w:rPr>
      </w:pPr>
      <w:r w:rsidRPr="0054642E">
        <w:rPr>
          <w:rFonts w:eastAsia="Calibri"/>
          <w:b/>
          <w:sz w:val="28"/>
          <w:szCs w:val="28"/>
        </w:rPr>
        <w:t xml:space="preserve">   </w:t>
      </w:r>
      <w:r w:rsidRPr="0054642E">
        <w:rPr>
          <w:rFonts w:eastAsia="Calibri"/>
          <w:b/>
          <w:sz w:val="28"/>
          <w:szCs w:val="28"/>
          <w:lang w:val="tt-RU"/>
        </w:rPr>
        <w:t xml:space="preserve">  </w:t>
      </w:r>
      <w:r w:rsidRPr="0054642E">
        <w:rPr>
          <w:rFonts w:ascii="Century Tat" w:eastAsia="Calibri" w:hAnsi="Century Tat" w:cs="Newton"/>
          <w:b/>
          <w:sz w:val="28"/>
          <w:szCs w:val="28"/>
          <w:lang w:val="en-US"/>
        </w:rPr>
        <w:t>K</w:t>
      </w:r>
      <w:r w:rsidRPr="0054642E">
        <w:rPr>
          <w:rFonts w:eastAsia="Calibri"/>
          <w:b/>
          <w:sz w:val="28"/>
          <w:szCs w:val="28"/>
          <w:lang w:val="tt-RU"/>
        </w:rPr>
        <w:t>АРАР                                                                                   РЕШЕНИЕ</w:t>
      </w:r>
    </w:p>
    <w:p w:rsidR="0054642E" w:rsidRPr="0054642E" w:rsidRDefault="0054642E" w:rsidP="0054642E">
      <w:pPr>
        <w:rPr>
          <w:rFonts w:eastAsia="Calibri"/>
          <w:b/>
          <w:sz w:val="28"/>
          <w:szCs w:val="28"/>
          <w:lang w:val="tt-RU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54642E">
        <w:rPr>
          <w:rFonts w:eastAsia="Calibri"/>
          <w:b/>
          <w:sz w:val="28"/>
          <w:szCs w:val="28"/>
          <w:lang w:val="tt-RU"/>
        </w:rPr>
        <w:t>25</w:t>
      </w:r>
      <w:r w:rsidRPr="0054642E">
        <w:rPr>
          <w:rFonts w:eastAsia="Calibri"/>
          <w:b/>
          <w:sz w:val="28"/>
          <w:szCs w:val="28"/>
        </w:rPr>
        <w:t xml:space="preserve"> январь 2016й.</w:t>
      </w:r>
      <w:r w:rsidRPr="0054642E">
        <w:rPr>
          <w:rFonts w:eastAsia="Calibri"/>
          <w:b/>
          <w:sz w:val="28"/>
          <w:szCs w:val="28"/>
        </w:rPr>
        <w:tab/>
      </w:r>
      <w:r w:rsidRPr="0054642E">
        <w:rPr>
          <w:rFonts w:eastAsia="Calibri"/>
          <w:b/>
          <w:sz w:val="28"/>
          <w:szCs w:val="28"/>
        </w:rPr>
        <w:tab/>
        <w:t xml:space="preserve"> </w:t>
      </w:r>
      <w:r w:rsidRPr="0054642E">
        <w:rPr>
          <w:rFonts w:eastAsia="Calibri"/>
          <w:b/>
          <w:sz w:val="28"/>
          <w:szCs w:val="28"/>
        </w:rPr>
        <w:tab/>
        <w:t xml:space="preserve">           № 44</w:t>
      </w:r>
      <w:r w:rsidRPr="0054642E">
        <w:rPr>
          <w:rFonts w:eastAsia="Calibri"/>
          <w:b/>
          <w:sz w:val="28"/>
          <w:szCs w:val="28"/>
        </w:rPr>
        <w:tab/>
        <w:t xml:space="preserve">                  25 января 2016 г.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rPr>
          <w:sz w:val="28"/>
          <w:szCs w:val="22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54642E">
        <w:rPr>
          <w:b/>
          <w:bCs/>
          <w:sz w:val="28"/>
          <w:szCs w:val="16"/>
        </w:rPr>
        <w:t>Об определении размера арендной платы за земли, находящиеся в муниципальной собственности сельского поселения Кожай-Семеновский сельсовет муниципального района Миякинский район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Миякинский район Республики Башкортостан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В соответствии с Земельным кодексом Российской Федерации, Федеральным законом "О введении в действие Земельного кодекса Российской Федерации", Законом Республики Башкортостан "О регулировании земельных отношений в Республике Башкортостан", в целях реализации принципа платности использования земли и эффективного управления земельными ресурсами Совет сельского поселения Кожай-Семеновский сельсовет муниципального района Миякинский район Республики Башкортостан решил: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1. Утвердить прилагаемые: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hyperlink w:anchor="Par72" w:tooltip="ПРАВИЛА" w:history="1">
        <w:r w:rsidRPr="0054642E">
          <w:rPr>
            <w:sz w:val="28"/>
            <w:szCs w:val="20"/>
          </w:rPr>
          <w:t>правила</w:t>
        </w:r>
      </w:hyperlink>
      <w:r w:rsidRPr="0054642E">
        <w:rPr>
          <w:sz w:val="28"/>
          <w:szCs w:val="20"/>
        </w:rPr>
        <w:t xml:space="preserve"> определения размера и внесения арендной платы за земли, находящиеся в муниципальной собственности сельского поселения Кожай-Семеновский сельсовет муниципального района Миякинский район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Миякинский район Республики Башкортостан;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hyperlink w:anchor="Par885" w:tooltip="СТАВКИ" w:history="1">
        <w:r w:rsidRPr="0054642E">
          <w:rPr>
            <w:sz w:val="28"/>
            <w:szCs w:val="20"/>
          </w:rPr>
          <w:t>ставки</w:t>
        </w:r>
      </w:hyperlink>
      <w:r w:rsidRPr="0054642E">
        <w:rPr>
          <w:sz w:val="28"/>
          <w:szCs w:val="20"/>
        </w:rPr>
        <w:t xml:space="preserve"> арендной платы за земли, находящиеся в муниципальной собственности сельского поселения Кожай-Семеновский сельсовет муниципального района Миякинский район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Миякинский район Республики Башкортостан;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hyperlink w:anchor="Par5351" w:tooltip="РЕКОМЕНДУЕМЫЕ КОЭФФИЦИЕНТЫ," w:history="1">
        <w:r w:rsidRPr="0054642E">
          <w:rPr>
            <w:sz w:val="28"/>
            <w:szCs w:val="20"/>
          </w:rPr>
          <w:t>коэффициенты</w:t>
        </w:r>
      </w:hyperlink>
      <w:r w:rsidRPr="0054642E">
        <w:rPr>
          <w:sz w:val="28"/>
          <w:szCs w:val="20"/>
        </w:rPr>
        <w:t>, учитывающие категорию арендаторов и вид использования земельных участков;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lastRenderedPageBreak/>
        <w:t>2. Установить, что размер арендной платы за земли, находящиеся в муниципальной собственности сельского поселения Кожай-Семеновский сельсовет муниципального района Миякинский район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Миякинский район Республики Башкортостан, если иное не установлено федеральными законами, определяется одним из следующих способов: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а) на основании кадастровой стоимости земельных участков;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б) по результатам торгов (конкурсов, аукционов);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2.1. Установить, что размер арендной платы за земельные участки, находящиеся в муниципальной собственности сельского поселения Кожай-Семеновский сельсовет муниципального района Миякинский район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Миякинский район Республики Башкортостан,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муниципальной собственности сельского поселения Кожай-Семеновский сельсовет муниципального района Миякинский район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Миякинский район Республики Башкортостан.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Ежегодный размер арендной платы за земельные участки, находящиеся в муниципальной собственности сельского поселения Кожай-Семеновский сельсовет муниципального района Миякинский район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Миякинский район Республики Башкортостан,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 xml:space="preserve">3.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</w:t>
      </w:r>
      <w:r w:rsidRPr="0054642E">
        <w:rPr>
          <w:sz w:val="28"/>
          <w:szCs w:val="20"/>
        </w:rPr>
        <w:lastRenderedPageBreak/>
        <w:t>(конкурсов, аукционов).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4. Настоящее решение вступает в силу с 1 января 2016 года.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rPr>
          <w:rFonts w:eastAsia="Calibri"/>
          <w:sz w:val="28"/>
          <w:szCs w:val="28"/>
        </w:rPr>
      </w:pPr>
      <w:r w:rsidRPr="0054642E">
        <w:rPr>
          <w:rFonts w:eastAsia="Calibri"/>
          <w:sz w:val="28"/>
          <w:szCs w:val="28"/>
        </w:rPr>
        <w:t xml:space="preserve">Глава сельского поселения    </w:t>
      </w:r>
      <w:r w:rsidRPr="0054642E">
        <w:rPr>
          <w:rFonts w:eastAsia="Calibri"/>
          <w:sz w:val="28"/>
          <w:szCs w:val="28"/>
        </w:rPr>
        <w:tab/>
      </w:r>
      <w:r w:rsidRPr="0054642E">
        <w:rPr>
          <w:rFonts w:eastAsia="Calibri"/>
          <w:sz w:val="28"/>
          <w:szCs w:val="28"/>
        </w:rPr>
        <w:tab/>
      </w:r>
      <w:r w:rsidRPr="0054642E">
        <w:rPr>
          <w:rFonts w:eastAsia="Calibri"/>
          <w:sz w:val="28"/>
          <w:szCs w:val="28"/>
        </w:rPr>
        <w:tab/>
      </w:r>
      <w:r w:rsidRPr="0054642E">
        <w:rPr>
          <w:rFonts w:eastAsia="Calibri"/>
          <w:sz w:val="28"/>
          <w:szCs w:val="28"/>
        </w:rPr>
        <w:tab/>
      </w:r>
      <w:r w:rsidRPr="0054642E">
        <w:rPr>
          <w:rFonts w:eastAsia="Calibri"/>
          <w:sz w:val="28"/>
          <w:szCs w:val="28"/>
        </w:rPr>
        <w:tab/>
        <w:t xml:space="preserve">                  Р.А.Каримов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  <w:r w:rsidRPr="0054642E">
        <w:rPr>
          <w:sz w:val="28"/>
          <w:szCs w:val="20"/>
        </w:rPr>
        <w:lastRenderedPageBreak/>
        <w:t>Утверждены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54642E">
        <w:rPr>
          <w:sz w:val="28"/>
          <w:szCs w:val="20"/>
        </w:rPr>
        <w:t xml:space="preserve">решением Совета сельского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54642E">
        <w:rPr>
          <w:sz w:val="28"/>
          <w:szCs w:val="20"/>
        </w:rPr>
        <w:t xml:space="preserve">поселения Кожай-Семеновский сельсовет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54642E">
        <w:rPr>
          <w:sz w:val="28"/>
          <w:szCs w:val="20"/>
        </w:rPr>
        <w:t xml:space="preserve">муниципального района Миякинский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54642E">
        <w:rPr>
          <w:sz w:val="28"/>
          <w:szCs w:val="20"/>
        </w:rPr>
        <w:t>район Республики Башкортостан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54642E">
        <w:rPr>
          <w:sz w:val="28"/>
          <w:szCs w:val="20"/>
        </w:rPr>
        <w:t xml:space="preserve">от 25 января 2016 г. № 44        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bookmarkStart w:id="0" w:name="Par72"/>
      <w:bookmarkEnd w:id="0"/>
      <w:r w:rsidRPr="0054642E">
        <w:rPr>
          <w:b/>
          <w:bCs/>
          <w:sz w:val="28"/>
          <w:szCs w:val="16"/>
        </w:rPr>
        <w:t>ПРАВИЛА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54642E">
        <w:rPr>
          <w:b/>
          <w:bCs/>
          <w:sz w:val="28"/>
          <w:szCs w:val="16"/>
        </w:rPr>
        <w:t>ОПРЕДЕЛЕНИЯ РАЗМЕРА И ВНЕСЕНИЯ АРЕНДНОЙ ПЛАТЫ ЗА ЗЕМЛИ, НАХОДЯЩИЕСЯ В МУНИЦИПАЛЬНОЙ СОБСТВЕННОСТИ СЕЛЬСКОГО ПОСЕЛЕНИЯ КОЖАЙ-СЕМЕНОВСКИЙ СЕЛЬСОВЕТ МУНИЦИПАЛЬНОГО РАЙОНА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РЕСПУБЛИКИ БАШКОРТОСТАН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  <w:r w:rsidRPr="0054642E">
        <w:rPr>
          <w:sz w:val="28"/>
          <w:szCs w:val="20"/>
        </w:rPr>
        <w:t>1. ОБЩИЕ ПОЛОЖЕНИЯ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1.1. Настоящие Правила разработаны в соответствии с Земельным кодексом Российской Федерации, Федеральным законом "О введении в действие Земельного кодекса Российской Федерации", Законом Республики Башкортостан "О регулировании земельных отношений в Республике Башкортостан" и определяют способы расчета размера арендной платы, а также порядок и условия внесения арендной платы за земельные участки, находящиеся в муниципальной собственности сельского поселения Кожай-Семеновский сельсовет муниципального района Миякинский район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Миякинский район Республики Башкортостан (далее - земельные участки), предоставляемые в аренду юридическим и физическим лицам.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1.2. Размер арендной платы за земли, находящиеся в муниципальной собственности сельского поселения Кожай-Семеновский сельсовет муниципального района Миякинский район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Миякинский район Республики Башкортостан, в расчете на год (далее - арендная плата) определяется следующим образом: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а) на основании кадастровой стоимости земельных участков, рассчитываемой по формуле: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АП = П x Кс x К/100,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где: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АП - размер арендной платы;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П - площадь земельного участка (устанавливается в целом без выделения застроенной и незастроенной частей);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Кс - удельный показатель кадастровой стоимости земельного участка;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К - ставка арендной платы в процентах от кадастровой стоимости земельного участка.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б) по договорам аренды земельных участков, заключенным до 1 января 2009 года, расчет размера арендной платы за земельные участки на 2016 год осуществляется на основании средней ставки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разграничена, дифференцированной с учетом коэффициента, учитывающего категорию арендаторов и вид использования земельных участков, и рассчитывается по следующей формуле: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АП = П x Б x Ки,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где: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АП - размер арендной платы;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П - площадь земельного участка (устанавливается в целом, без выделения застроенной и незастроенной частей);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Б - базовая ставка арендной платы;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Ки - коэффициент, учитывающий категорию арендаторов и вид использования земельных участков.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Базовая ставка арендной платы за земельный участок (Б) рассчитывается по следующей формуле: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Б = Сап x К,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где: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Сап - средняя ставка арендной платы за год;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 xml:space="preserve">Средняя ставка арендной платы за земельные участки устанавливается с </w:t>
      </w:r>
      <w:r w:rsidRPr="0054642E">
        <w:rPr>
          <w:sz w:val="28"/>
          <w:szCs w:val="20"/>
        </w:rPr>
        <w:lastRenderedPageBreak/>
        <w:t>учетом прогнозного показателя индекса потребительских цен, определяемого в установленном законодательством порядке.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 xml:space="preserve">        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В случае,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1.3. Установить, что за использование земельных участков, находящиеся в муниципальной собственности сельского поселения Кожай-Семеновский сельсовет муниципального района Миякинский район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Миякинский район Республики Башкортостан,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двух процентов кадастровой стоимости арендуемых земельных участков;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 xml:space="preserve">1.4. В случае,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</w:t>
      </w:r>
      <w:r w:rsidRPr="0054642E">
        <w:rPr>
          <w:sz w:val="28"/>
          <w:szCs w:val="20"/>
        </w:rPr>
        <w:lastRenderedPageBreak/>
        <w:t>законодательством Российской Федерации.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 xml:space="preserve">1.5. 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</w:t>
      </w:r>
      <w:hyperlink w:anchor="Par153" w:tooltip="1.9. Расчет размера арендной платы за использование земельного участка на год определяется Министерством земельных и имущественных отношений Республики Башкортостан или органом местного самоуправления, выступающим арендодателем по договору аренды земельного участка, и оформляется в виде приложения к договору аренды. При этом расчеты размера годовой арендной платы осуществляются арендатором самостоятельно по ставкам арендной платы за землю, установленным соответствующими решениями Правительства Республики..." w:history="1">
        <w:r w:rsidRPr="0054642E">
          <w:rPr>
            <w:sz w:val="28"/>
            <w:szCs w:val="20"/>
          </w:rPr>
          <w:t>пунктом 1.8</w:t>
        </w:r>
      </w:hyperlink>
      <w:r w:rsidRPr="0054642E">
        <w:rPr>
          <w:sz w:val="28"/>
          <w:szCs w:val="20"/>
        </w:rPr>
        <w:t xml:space="preserve">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"О государственном кадастре недвижимости"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1.6.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 xml:space="preserve">1.7.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Par153" w:tooltip="1.9. Расчет размера арендной платы за использование земельного участка на год определяется Министерством земельных и имущественных отношений Республики Башкортостан или органом местного самоуправления, выступающим арендодателем по договору аренды земельного участка, и оформляется в виде приложения к договору аренды. При этом расчеты размера годовой арендной платы осуществляются арендатором самостоятельно по ставкам арендной платы за землю, установленным соответствующими решениями Правительства Республики..." w:history="1">
        <w:r w:rsidRPr="0054642E">
          <w:rPr>
            <w:sz w:val="28"/>
            <w:szCs w:val="20"/>
          </w:rPr>
          <w:t>пунктом 1.8</w:t>
        </w:r>
      </w:hyperlink>
      <w:r w:rsidRPr="0054642E">
        <w:rPr>
          <w:sz w:val="28"/>
          <w:szCs w:val="20"/>
        </w:rPr>
        <w:t xml:space="preserve"> настоящих Правил.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1.8. Расчет размера арендной платы за использование земельного участка на год определяется администрацией сельского поселения Кожай-Семеновский сельсовет муниципального района Миякинский район Республики Башкортостан, и оформляется в виде приложения к договору аренды. При этом расчеты размера годовой арендной платы осуществляются арендатором самостоятельно по ставкам арендной платы за землю, установленным данным решением и подлежат обязательному согласованию с арендодателем в срок до 1 февраля каждого года (после подписания договора аренды) путем подписания сторонами по договору аренды приложения (расчета годовой арендной платы) к договору аренды земельного участка.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 xml:space="preserve">1.9. Размер арендной платы за земельные участки, находящиеся в муниципальной собственности сельского поселения Кожай-Семеновский </w:t>
      </w:r>
      <w:r w:rsidRPr="0054642E">
        <w:rPr>
          <w:sz w:val="28"/>
          <w:szCs w:val="20"/>
        </w:rPr>
        <w:lastRenderedPageBreak/>
        <w:t>сельсовет муниципального района Миякинский район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Миякинский район Республики Башкортостан, определяется в размере ставок арендной платы в процентах от кадастровой стоимости земельного участка с учетом прогнозного показателя индекса потребительских цен, определяемого в установленном законодательством порядке,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налога, в случае заключения договора аренды земельного участка: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lastRenderedPageBreak/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1.10. Размер арендной платы за земельные участки, находящиеся в муниципальной собственности сельского поселения Кожай-Семеновский сельсовет муниципального района Миякинский район Республики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Миякинский район Республики Башкортостан,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  <w:r w:rsidRPr="0054642E">
        <w:rPr>
          <w:sz w:val="28"/>
          <w:szCs w:val="20"/>
        </w:rPr>
        <w:t>2. УСЛОВИЯ ИЗМЕНЕНИЯ АРЕНДНОЙ ПЛАТЫ ЗА ЗЕМЛЮ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в связи с изменением кадастровой стоимости земельного участка;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 xml:space="preserve">а) выявлено нарушение установленного режима использования (целевого использования земельного участка, предусмотренного договором </w:t>
      </w:r>
      <w:r w:rsidRPr="0054642E">
        <w:rPr>
          <w:sz w:val="28"/>
          <w:szCs w:val="20"/>
        </w:rPr>
        <w:lastRenderedPageBreak/>
        <w:t>аренды земельного участка);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в) произошло изменение кадастровой стоимости земельного участка.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2.3.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  <w:bookmarkStart w:id="1" w:name="Par186"/>
      <w:bookmarkEnd w:id="1"/>
      <w:r w:rsidRPr="0054642E">
        <w:rPr>
          <w:sz w:val="28"/>
          <w:szCs w:val="20"/>
        </w:rPr>
        <w:t>3. ЛЬГОТНЫЙ ПОРЯДОК ОПРЕДЕЛЕНИЯ РАЗМЕРОВ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54642E">
        <w:rPr>
          <w:sz w:val="28"/>
          <w:szCs w:val="20"/>
        </w:rPr>
        <w:t>АРЕНДНОЙ ПЛАТЫ ЗА ЗЕМЛЮ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3.1. Администрация сельского поселения Кожай-Семеновский сельсовет муниципального района Миякинский район Республики Башкортостан устанавливает понижающий коэффициент в размере 0,01: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по договору аренды земельного участка, предоставленного предприятию (организации), находящемуся(-ейся) в стадии конкурсного производства;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а также в остальных случаях предоставления государственной и (или) муниципальной преференции(-ий) в соответствии с антимонопольным законодательством.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3.2. Администрация сельского поселения Кожай-Семеновский сельсовет муниципального района Миякинский район Республики Башкортостан устанавливает понижающий коэффициент в размере 0,01: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 xml:space="preserve"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</w:t>
      </w:r>
      <w:r w:rsidRPr="0054642E">
        <w:rPr>
          <w:sz w:val="28"/>
          <w:szCs w:val="20"/>
        </w:rPr>
        <w:lastRenderedPageBreak/>
        <w:t>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54642E">
        <w:rPr>
          <w:sz w:val="28"/>
          <w:szCs w:val="20"/>
        </w:rPr>
        <w:t xml:space="preserve">3.3. Понижающий коэффициент устанавливается на соответствующий финансовый период, который может продлеваться решениями уполномоченных органов в порядке, предусмотренном </w:t>
      </w:r>
      <w:hyperlink w:anchor="Par186" w:tooltip="3. ЛЬГОТНЫЙ ПОРЯДОК ОПРЕДЕЛЕНИЯ РАЗМЕРОВ" w:history="1">
        <w:r w:rsidRPr="0054642E">
          <w:rPr>
            <w:sz w:val="28"/>
            <w:szCs w:val="20"/>
          </w:rPr>
          <w:t>разделом 3</w:t>
        </w:r>
      </w:hyperlink>
      <w:r w:rsidRPr="0054642E">
        <w:rPr>
          <w:sz w:val="28"/>
          <w:szCs w:val="20"/>
        </w:rPr>
        <w:t xml:space="preserve"> настоящих Правил.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both"/>
        <w:rPr>
          <w:sz w:val="26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  <w:r w:rsidRPr="0054642E">
        <w:rPr>
          <w:sz w:val="28"/>
          <w:szCs w:val="20"/>
        </w:rPr>
        <w:lastRenderedPageBreak/>
        <w:t>Утверждены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54642E">
        <w:rPr>
          <w:sz w:val="28"/>
          <w:szCs w:val="20"/>
        </w:rPr>
        <w:t xml:space="preserve">Решением Совета сельского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54642E">
        <w:rPr>
          <w:sz w:val="28"/>
          <w:szCs w:val="20"/>
        </w:rPr>
        <w:t xml:space="preserve">поселения Кожай-Семеновский сельсовет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54642E">
        <w:rPr>
          <w:sz w:val="28"/>
          <w:szCs w:val="20"/>
        </w:rPr>
        <w:t xml:space="preserve">муниципального района Миякинский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54642E">
        <w:rPr>
          <w:sz w:val="28"/>
          <w:szCs w:val="20"/>
        </w:rPr>
        <w:t>район Республики Башкортостан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54642E">
        <w:rPr>
          <w:sz w:val="28"/>
          <w:szCs w:val="20"/>
        </w:rPr>
        <w:t xml:space="preserve">от 25 января 2016 г. № 44        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42E">
        <w:rPr>
          <w:b/>
          <w:bCs/>
          <w:sz w:val="28"/>
          <w:szCs w:val="28"/>
        </w:rPr>
        <w:t>СТАВКИ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54642E">
        <w:rPr>
          <w:b/>
          <w:bCs/>
          <w:sz w:val="28"/>
          <w:szCs w:val="28"/>
        </w:rPr>
        <w:t>АРЕНДНОЙ ПЛАТЫ ЗА ЗЕМЛИ, НАХОДЯЩИЕСЯ МУНИЦИПАЛЬНОЙ СОБСТВЕННОСТИ СЕЛЬСКОГО ПОСЕЛЕНИЯ КОЖАЙ-СЕМЕНОВСКИЙ СЕЛЬСОВЕТ МУНИЦИПАЛЬНОГО РАЙОНА РЕСПУБЛИКИ</w:t>
      </w:r>
      <w:r w:rsidRPr="0054642E">
        <w:rPr>
          <w:b/>
          <w:bCs/>
          <w:sz w:val="28"/>
          <w:szCs w:val="16"/>
        </w:rPr>
        <w:t xml:space="preserve"> БАШКОРТОСТАН, И ЗЕМЛИ, ГОСУДАРСТВЕННАЯ СОБСТВЕННОСТЬ НА КОТОРЫЕ НЕ РАЗГРАНИЧЕНА РАСПОЛОЖЕННЫЕ НА ТЕРРИТОРИИ СЕЛЬСКОГО ПОСЕЛЕНИЯ КОЖАЙ-СЕМЕНОВСКИЙ СЕЛЬСОВЕТ МУНИЦИПАЛЬНОГО РАЙОНА РЕСПУБЛИКИ БАШКОРТОСТАН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6989"/>
        <w:gridCol w:w="1826"/>
      </w:tblGrid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N 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Наименование вида разрешенного использования земельного участка и его состав (виды деятельности арендатора)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Ставки арендной платы в процентах от кадастровой стоимости, %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1.1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1.2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Земельные участки общежитий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 xml:space="preserve">0,01 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2.1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2.2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3.1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Земельные участки гаражей в составе автокооперативов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lastRenderedPageBreak/>
              <w:t>3.2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Автостоянки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3.3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Земельные участки гаражей вне автокооперативов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  <w:tr w:rsidR="0054642E" w:rsidRPr="0054642E" w:rsidTr="006350E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4.1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Садовые, огородные земельные участки: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  <w:tr w:rsidR="0054642E" w:rsidRPr="0054642E" w:rsidTr="006350E4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4.2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Дачные земельные участки: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  <w:tr w:rsidR="0054642E" w:rsidRPr="0054642E" w:rsidTr="006350E4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54642E">
              <w:rPr>
                <w:sz w:val="26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объектов оптовой торговли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объектов розничной торговли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общественного питания без алкогольных напитков: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мастерских, фотоателье, фотолабораторий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0,19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0,19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5.8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предприятий по прокату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0,19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бань, душевых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0,19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парикмахерских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0,19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химчисток, прачечных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0,19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объектов технического обслуживания и ремонта транспортных средств, машин и оборудования: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8,21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занятые рекламными установками: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3,75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6.1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6.2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размещения автостанций, автовокзалов: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6.3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6.4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размещения кемпингов: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8,8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0,29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0,26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0,26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7.6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0,26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0,26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0,26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0,26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Олимпийского комитета России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</w:t>
            </w:r>
            <w:r w:rsidRPr="0054642E">
              <w:rPr>
                <w:sz w:val="26"/>
                <w:szCs w:val="22"/>
              </w:rPr>
              <w:lastRenderedPageBreak/>
              <w:t>им организаций, муниципальных организаций физической культуры и спорта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0,18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7.8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учреждений кино и кинопроката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0,26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выставок, музеев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0,26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парков культуры и отдыха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2,51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2,51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0,01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8,8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санаториев, курортов: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0,17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0,17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8.3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0,17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0,17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8.4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1,5 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1,5 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8.5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 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типографий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ДЭЗов (РЭУ, ЖЭК)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других объектов коммунального хозяйства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общественных туалетов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выгребных 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мусороперерабатывающих (мусоросжигающих предприятий):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полигонов промышленных и бытовых отходов: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23,88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169,41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пунктов приема вторсырья: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контор механизированной уборки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1,5 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кладбищ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заготовительных пунктов и отделений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0,55 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баз и складов: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снабженческих контор и отделений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элеваторов: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технопарков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тепловых электростанций, гидроэлектростанций, атомных электростанций и иных видов электростанций: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обслуживающих электростанции сооружений и объектов: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11.1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речных портов: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11.2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железнодорожных вокзалов и железнодорожных станций: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11.3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Земельные участки для размещения аэропортов, аэродромов и аэровокзалов, других объектов, необходимых для </w:t>
            </w:r>
            <w:r w:rsidRPr="0054642E">
              <w:rPr>
                <w:sz w:val="26"/>
                <w:szCs w:val="22"/>
              </w:rPr>
              <w:lastRenderedPageBreak/>
              <w:t>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12.1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1,50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1,50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разработки полезных ископаемых,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разработки полезных ископаемых: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железнодорожных путей общего пользования: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установления полос отвода и охранных зон железных дорог общего пользования: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полос отвода автомобильных дорог: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0,60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</w:t>
            </w:r>
            <w:r w:rsidRPr="0054642E">
              <w:rPr>
                <w:sz w:val="26"/>
                <w:szCs w:val="22"/>
              </w:rPr>
              <w:lastRenderedPageBreak/>
              <w:t>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трамвайных линий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трамвайных депо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нефтепроводов, газопроводов, иных трубопроводов: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140,2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140,2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58,42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116,83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подземных кабельных и воздушных линий связи и радиофикации и соответствующих охранных зон линий связи: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прочих предприятий связи: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116,83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116,83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наземных сооружений и инфраструктуры спутниковой связи: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116,83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116,83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объектов обеспечения общественного порядка и безопасности: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органов внутренних дел: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Земельные участки объектов обеспечения безопасности в </w:t>
            </w:r>
            <w:r w:rsidRPr="0054642E">
              <w:rPr>
                <w:sz w:val="26"/>
                <w:szCs w:val="22"/>
              </w:rPr>
              <w:lastRenderedPageBreak/>
              <w:t>чрезвычайных ситуациях: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войсковых частей: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других объектов обороны: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14.1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нерестоохранных полос):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городских поселений, городских округов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в пределах границ сельских поселений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в)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занятые объектами сельскохозяйственного назначения и предназначенные для ведения сельского хозяйства: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городских поселений, городских округов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в пределах границ сельских поселений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в)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занятые теплицами: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0,3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16.1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Земельные участки общего пользования, занятые площадями, шоссе, аллеями, заставами, переулками, </w:t>
            </w:r>
            <w:r w:rsidRPr="0054642E">
              <w:rPr>
                <w:sz w:val="26"/>
                <w:szCs w:val="22"/>
              </w:rPr>
              <w:lastRenderedPageBreak/>
              <w:t>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Прочие земельные участки для иных целей: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а) в пределах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  <w:tr w:rsidR="0054642E" w:rsidRPr="0054642E" w:rsidTr="006350E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б) за пределами границ населенных пунктов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1,5</w:t>
            </w:r>
          </w:p>
        </w:tc>
      </w:tr>
    </w:tbl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0"/>
        </w:rPr>
      </w:pPr>
      <w:r w:rsidRPr="0054642E">
        <w:rPr>
          <w:sz w:val="26"/>
          <w:szCs w:val="20"/>
        </w:rPr>
        <w:lastRenderedPageBreak/>
        <w:t>Утверждены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6"/>
          <w:szCs w:val="20"/>
        </w:rPr>
      </w:pPr>
      <w:r w:rsidRPr="0054642E">
        <w:rPr>
          <w:sz w:val="26"/>
          <w:szCs w:val="20"/>
        </w:rPr>
        <w:t xml:space="preserve">решением Совета сельского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6"/>
          <w:szCs w:val="20"/>
        </w:rPr>
      </w:pPr>
      <w:r w:rsidRPr="0054642E">
        <w:rPr>
          <w:sz w:val="26"/>
          <w:szCs w:val="20"/>
        </w:rPr>
        <w:t xml:space="preserve">поселения </w:t>
      </w:r>
      <w:r w:rsidRPr="0054642E">
        <w:t>Кожай-Семеновский</w:t>
      </w:r>
      <w:r w:rsidRPr="0054642E">
        <w:rPr>
          <w:sz w:val="26"/>
          <w:szCs w:val="20"/>
        </w:rPr>
        <w:t xml:space="preserve"> сельсовет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6"/>
          <w:szCs w:val="20"/>
        </w:rPr>
      </w:pPr>
      <w:r w:rsidRPr="0054642E">
        <w:rPr>
          <w:sz w:val="26"/>
          <w:szCs w:val="20"/>
        </w:rPr>
        <w:t xml:space="preserve">муниципального района Миякинский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6"/>
          <w:szCs w:val="20"/>
        </w:rPr>
      </w:pPr>
      <w:r w:rsidRPr="0054642E">
        <w:rPr>
          <w:sz w:val="26"/>
          <w:szCs w:val="20"/>
        </w:rPr>
        <w:t>район Республики Башкортостан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right"/>
        <w:rPr>
          <w:sz w:val="26"/>
          <w:szCs w:val="20"/>
        </w:rPr>
      </w:pPr>
      <w:r w:rsidRPr="0054642E">
        <w:rPr>
          <w:sz w:val="26"/>
          <w:szCs w:val="20"/>
        </w:rPr>
        <w:t xml:space="preserve">от 25 января 2016 г. № 44         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  <w:bookmarkStart w:id="2" w:name="Par5351"/>
      <w:bookmarkEnd w:id="2"/>
      <w:r w:rsidRPr="0054642E">
        <w:rPr>
          <w:b/>
          <w:bCs/>
          <w:sz w:val="26"/>
          <w:szCs w:val="22"/>
        </w:rPr>
        <w:t>КОЭФФИЦИЕНТЫ,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  <w:r w:rsidRPr="0054642E">
        <w:rPr>
          <w:b/>
          <w:bCs/>
          <w:sz w:val="26"/>
          <w:szCs w:val="22"/>
        </w:rPr>
        <w:t>УЧИТЫВАЮЩИЕ КАТЕГОРИЮ АРЕНДАТОРОВ И ВИД</w:t>
      </w:r>
    </w:p>
    <w:p w:rsidR="0054642E" w:rsidRPr="0054642E" w:rsidRDefault="0054642E" w:rsidP="005464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  <w:r w:rsidRPr="0054642E">
        <w:rPr>
          <w:b/>
          <w:bCs/>
          <w:sz w:val="26"/>
          <w:szCs w:val="22"/>
        </w:rPr>
        <w:t>ИСПОЛЬЗОВАНИЯ ЗЕМЕЛЬНЫХ УЧАСТКОВ</w:t>
      </w:r>
    </w:p>
    <w:tbl>
      <w:tblPr>
        <w:tblW w:w="96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4041"/>
        <w:gridCol w:w="1638"/>
        <w:gridCol w:w="1638"/>
        <w:gridCol w:w="1521"/>
      </w:tblGrid>
      <w:tr w:rsidR="0054642E" w:rsidRPr="0054642E" w:rsidTr="006350E4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N п/п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Наименование сферы использования земель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Коэффициенты, учитывающие категорию арендаторов и вид использования земельных участков (Ки)</w:t>
            </w:r>
          </w:p>
        </w:tc>
      </w:tr>
      <w:tr w:rsidR="0054642E" w:rsidRPr="0054642E" w:rsidTr="006350E4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в пределах границ населенного пункта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вне черты населенного пункта</w:t>
            </w:r>
          </w:p>
        </w:tc>
      </w:tr>
      <w:tr w:rsidR="0054642E" w:rsidRPr="0054642E" w:rsidTr="006350E4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земли промышленных и коммунально-складских территорий, транспорта, связи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земли жилой и общественной застройки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1. Жилищное хозяйство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Жилой фонд юридических и физических лиц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Полигоны твердых бытовых отходов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2. Образование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Негосударственные учреждения образования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Курсы подготовки специалистов (автошколы, курсы по повышению квалификации и др.)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Учреждения образования, кроме указанных в пунктах </w:t>
            </w:r>
            <w:hyperlink w:anchor="Par5379" w:tooltip="2.1" w:history="1">
              <w:r w:rsidRPr="0054642E">
                <w:rPr>
                  <w:color w:val="0000FF"/>
                  <w:sz w:val="26"/>
                  <w:szCs w:val="22"/>
                </w:rPr>
                <w:t>2.1</w:t>
              </w:r>
            </w:hyperlink>
            <w:r w:rsidRPr="0054642E">
              <w:rPr>
                <w:sz w:val="26"/>
                <w:szCs w:val="22"/>
              </w:rPr>
              <w:t xml:space="preserve"> и </w:t>
            </w:r>
            <w:hyperlink w:anchor="Par5384" w:tooltip="2.2" w:history="1">
              <w:r w:rsidRPr="0054642E">
                <w:rPr>
                  <w:color w:val="0000FF"/>
                  <w:sz w:val="26"/>
                  <w:szCs w:val="22"/>
                </w:rPr>
                <w:t>2.2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3. Здравоохранение, социальная защита населения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Негосударственные организации </w:t>
            </w:r>
            <w:r w:rsidRPr="0054642E">
              <w:rPr>
                <w:sz w:val="26"/>
                <w:szCs w:val="22"/>
              </w:rPr>
              <w:lastRenderedPageBreak/>
              <w:t>здравоохранения, санатории, профилактории и др.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3.2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Учреждения здравоохранения 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4. Культура, искусство и спорт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4.1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Библиотеки, клубы, дома и дворцы культуры, кинотеатры, музеи, театры, детские центры, концертные организации, дома дружбы, киностудии, соответствующие общежития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4.2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Религиозные объединения, церкви, молельные дома, мечети, монастыри и т.д.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4.3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Дворцы спорта, спортивные школы, спорткомплексы, стадионы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4.4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Редакции, типографии, корпункты, телестудии, радиостудии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 Бытовое обслуживание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Производственные объекты бытового обслуживания: ателье, ремонтные мастерские, пункты проката и т.п.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Гостиничное хозяйство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Временные сооружения, используемые под мастерские, пункты обслуживания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5.4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Непроизводственные объекты бытового обслуживания: бани, </w:t>
            </w:r>
            <w:r w:rsidRPr="0054642E">
              <w:rPr>
                <w:sz w:val="26"/>
                <w:szCs w:val="22"/>
              </w:rPr>
              <w:lastRenderedPageBreak/>
              <w:t>парикмахерские, прачечные и т.п.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6. Кредитно-финансовые учреждения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6.1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Банки, финансовые учреждения, банкоматы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6.2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Страховые компании, инвестиционные фонды, ломбарды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 Фонды и объединения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Пенсионные, медицинские фонды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7.2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Общественные объединения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8. Учреждения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Учреждения судебно-правовой и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Негосударственные нотариальные и адвокатские конторы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Охранные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8.4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Конторы, офисы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 Отдых, развлечения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Дискоклубы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Казино, ночные клубы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Организации и индивидуальные предприниматели игорного бизнеса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140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140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100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10. Коммунальное хозяйство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Предприятия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Очистные сооружения, водозаборы, площадки для бытовых отходов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0,5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0,3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Площадки для промышленных отходов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10.4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Склады, базы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11. Дорожное хозяйство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11.1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Земельные участки, занятые государственными автомобильными дорогами общего пользования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0,001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0,001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0,001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12. Транспорт и техническое обслуживание автотранспорта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12.1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Пассажирский и грузовой транспорт: вокзалы, предприятия автотранспорта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12.2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Транспорт нефти и газа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12.3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Временные сооружения, занятые авторемонтными мастерскими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12.4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Автосервис, мойки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12.5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Автостоянки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 Гаражи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Гаражи индивидуальные, коллективные, металлические и хозяйственно-вспомогательные постройки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Гаражи подземные и многоэтажные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13.3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Гаражи служебные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14. АЗС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14.1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Стационарные, контейнерные, в том числе передвижные (бензовозы)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14.3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Газонакопительные станции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 Промышленность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Предприятия (площадь - менее 0,5 га)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Предприятия (площадь - от 0,5 до 5 га)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Предприятия (площадь - более 5 </w:t>
            </w:r>
            <w:r w:rsidRPr="0054642E">
              <w:rPr>
                <w:sz w:val="26"/>
                <w:szCs w:val="22"/>
              </w:rPr>
              <w:lastRenderedPageBreak/>
              <w:t>га)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15.4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Биологические очистные сооружения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Предприятия, обслуживающие сельхозтоваропроизводителей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Карьеры для добычи песка, щебня, глины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Предприятия и карьеры по добыче и переработке золота и медно-колчеданных руд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15.9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Карьеры для добычи других руд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15.10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Переработка древесины (площадь - менее 200 кв. м)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15.11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Переработка древесины (площадь - от 200 до 500 кв. м)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12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15.12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Переработка древесины (площадь - от 500 до 1000 кв. м)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9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15.13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Переработка древесины (площадь - от 1000 кв. м и более)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4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15.14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15.15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Предприятия, находящиеся в стадии конкурсного производства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16. Строительство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16.1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Жилищное строительство в течение срока, предусмотренного проектом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16.2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Жилищное строительство в течение срока, превышающего срок, предусмотренный проектом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16.3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Проектирование, строительство и реконструкция объектов социально-культурного назначения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16.4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Промышленное строительство в течение срока, превышающего срок, предусмотренный проектом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16.5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Строительство объектов, не предусмотренных подпунктами </w:t>
            </w:r>
            <w:hyperlink w:anchor="Par5683" w:tooltip="16.1" w:history="1">
              <w:r w:rsidRPr="0054642E">
                <w:rPr>
                  <w:color w:val="0000FF"/>
                  <w:sz w:val="26"/>
                  <w:szCs w:val="22"/>
                </w:rPr>
                <w:t>16.1</w:t>
              </w:r>
            </w:hyperlink>
            <w:r w:rsidRPr="0054642E">
              <w:rPr>
                <w:sz w:val="26"/>
                <w:szCs w:val="22"/>
              </w:rPr>
              <w:t xml:space="preserve"> - </w:t>
            </w:r>
            <w:hyperlink w:anchor="Par5698" w:tooltip="16.4" w:history="1">
              <w:r w:rsidRPr="0054642E">
                <w:rPr>
                  <w:color w:val="0000FF"/>
                  <w:sz w:val="26"/>
                  <w:szCs w:val="22"/>
                </w:rPr>
                <w:t>16.4</w:t>
              </w:r>
            </w:hyperlink>
            <w:r w:rsidRPr="0054642E">
              <w:rPr>
                <w:sz w:val="26"/>
                <w:szCs w:val="22"/>
              </w:rPr>
              <w:t>, в течение срока, превышающего срок, предусмотренный проектом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16.6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Проектирование, строительство и реконструкция, осуществляемые за счет средств бюджета Республики Башкортостан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0,001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0,001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0,001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16.7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Проектирование, строительство и реконструкция объектов социально-культурного назначения, осуществляемые казенными предприятиями Республики Башкортостан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0,001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0,001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0,001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17. Связь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17.1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Почтовая связь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17.2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Курьерская связь, электро- и радиосвязь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17.3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Телефон, телеграф, участки связи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18. Рекреационная деятельность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18.1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Садово-парковое хозяйство: сады, скверы, парки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18.2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Детские оздоровительные учреждения, в том числе пионерские лагеря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18.3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Туристические базы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18.4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Туристические фирмы (бюро)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19. Торговля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19.1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Универсамы, универмаги, </w:t>
            </w:r>
            <w:r w:rsidRPr="0054642E">
              <w:rPr>
                <w:sz w:val="26"/>
                <w:szCs w:val="22"/>
              </w:rPr>
              <w:lastRenderedPageBreak/>
              <w:t>магазины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5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lastRenderedPageBreak/>
              <w:t>19.2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Рынки, авторынки, рынки автозапчастей, торговые центры, торгово-сервисные комплексы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19.3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Распределительные склады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19.4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Торговля в павильонах, совмещенных с остановочными пунктами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19.5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 xml:space="preserve">Торговля в киосках, палатках и павильонах, кроме указанных в </w:t>
            </w:r>
            <w:hyperlink w:anchor="Par5771" w:tooltip="19.4" w:history="1">
              <w:r w:rsidRPr="0054642E">
                <w:rPr>
                  <w:color w:val="0000FF"/>
                  <w:sz w:val="26"/>
                  <w:szCs w:val="22"/>
                </w:rPr>
                <w:t>подпункте 19.4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40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19.6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Оптовые торговые базы, склады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20. Общественное питание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Бары, рестораны, кафе I категории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Столовые, кафе II и III категорий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Школьные столовые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0,1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20.4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Летние кафе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21. Реклама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21.1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Рекламные установки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80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21.2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Рекламные установки для размещения социальной рекламы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21.3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Выставочная деятельность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</w:t>
            </w:r>
          </w:p>
        </w:tc>
      </w:tr>
      <w:tr w:rsidR="0054642E" w:rsidRPr="0054642E" w:rsidTr="006350E4">
        <w:tc>
          <w:tcPr>
            <w:tcW w:w="9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22. Земельные участки сельскохозяйственного назначения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22.1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Личное подсобное хозяйство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22.2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Садоводство, огородничество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22.3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Пчеловодство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25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22.4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Теплицы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5</w:t>
            </w:r>
          </w:p>
        </w:tc>
      </w:tr>
      <w:tr w:rsidR="0054642E" w:rsidRPr="0054642E" w:rsidTr="006350E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22.5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Пруды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54642E" w:rsidRPr="0054642E" w:rsidRDefault="0054642E" w:rsidP="00546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2"/>
              </w:rPr>
            </w:pPr>
            <w:r w:rsidRPr="0054642E">
              <w:rPr>
                <w:sz w:val="26"/>
                <w:szCs w:val="22"/>
              </w:rPr>
              <w:t>25</w:t>
            </w:r>
          </w:p>
        </w:tc>
      </w:tr>
    </w:tbl>
    <w:p w:rsidR="0054642E" w:rsidRPr="0054642E" w:rsidRDefault="0054642E" w:rsidP="0054642E">
      <w:pPr>
        <w:spacing w:after="200" w:line="276" w:lineRule="auto"/>
        <w:rPr>
          <w:sz w:val="26"/>
          <w:szCs w:val="22"/>
        </w:rPr>
      </w:pPr>
    </w:p>
    <w:p w:rsidR="0054642E" w:rsidRPr="0054642E" w:rsidRDefault="0054642E" w:rsidP="0054642E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3C551C" w:rsidRPr="0054642E" w:rsidRDefault="003C551C" w:rsidP="0054642E">
      <w:bookmarkStart w:id="3" w:name="_GoBack"/>
      <w:bookmarkEnd w:id="3"/>
    </w:p>
    <w:sectPr w:rsidR="003C551C" w:rsidRPr="0054642E" w:rsidSect="00C4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41"/>
    <w:multiLevelType w:val="hybridMultilevel"/>
    <w:tmpl w:val="B9A20E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1C46E7"/>
    <w:multiLevelType w:val="hybridMultilevel"/>
    <w:tmpl w:val="A30A5CF0"/>
    <w:lvl w:ilvl="0" w:tplc="854E9466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17A13D7C"/>
    <w:multiLevelType w:val="hybridMultilevel"/>
    <w:tmpl w:val="BEA41C70"/>
    <w:lvl w:ilvl="0" w:tplc="F0BAA49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000000"/>
      </w:rPr>
    </w:lvl>
  </w:abstractNum>
  <w:abstractNum w:abstractNumId="5">
    <w:nsid w:val="1F2B7028"/>
    <w:multiLevelType w:val="hybridMultilevel"/>
    <w:tmpl w:val="1BA86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5F10DA"/>
    <w:multiLevelType w:val="hybridMultilevel"/>
    <w:tmpl w:val="64D80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8">
    <w:nsid w:val="363D0254"/>
    <w:multiLevelType w:val="hybridMultilevel"/>
    <w:tmpl w:val="DC6CDA9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D50612A"/>
    <w:multiLevelType w:val="hybridMultilevel"/>
    <w:tmpl w:val="B212F98A"/>
    <w:lvl w:ilvl="0" w:tplc="1D687E0A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151515"/>
    <w:multiLevelType w:val="hybridMultilevel"/>
    <w:tmpl w:val="93EAF500"/>
    <w:lvl w:ilvl="0" w:tplc="050619C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19B301D"/>
    <w:multiLevelType w:val="hybridMultilevel"/>
    <w:tmpl w:val="0A387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463EBE"/>
    <w:multiLevelType w:val="hybridMultilevel"/>
    <w:tmpl w:val="6D12D604"/>
    <w:lvl w:ilvl="0" w:tplc="EEC22C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B6553B8"/>
    <w:multiLevelType w:val="hybridMultilevel"/>
    <w:tmpl w:val="3B4066EE"/>
    <w:lvl w:ilvl="0" w:tplc="175ED0C2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60D163B"/>
    <w:multiLevelType w:val="hybridMultilevel"/>
    <w:tmpl w:val="2DD2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697D3C"/>
    <w:multiLevelType w:val="hybridMultilevel"/>
    <w:tmpl w:val="85382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167ABF"/>
    <w:multiLevelType w:val="hybridMultilevel"/>
    <w:tmpl w:val="D406826E"/>
    <w:lvl w:ilvl="0" w:tplc="D4346A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6"/>
  </w:num>
  <w:num w:numId="9">
    <w:abstractNumId w:val="17"/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B"/>
    <w:rsid w:val="000B1C6D"/>
    <w:rsid w:val="000B27FC"/>
    <w:rsid w:val="000D7625"/>
    <w:rsid w:val="003C551C"/>
    <w:rsid w:val="004C5F9D"/>
    <w:rsid w:val="0054642E"/>
    <w:rsid w:val="006B200C"/>
    <w:rsid w:val="006D444E"/>
    <w:rsid w:val="00701EB0"/>
    <w:rsid w:val="00886829"/>
    <w:rsid w:val="008E795C"/>
    <w:rsid w:val="009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4642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4642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4642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642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4642E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4642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4642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4642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642E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46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54642E"/>
  </w:style>
  <w:style w:type="character" w:styleId="a4">
    <w:name w:val="Strong"/>
    <w:qFormat/>
    <w:rsid w:val="0054642E"/>
    <w:rPr>
      <w:rFonts w:cs="Times New Roman"/>
      <w:b/>
      <w:bCs/>
    </w:rPr>
  </w:style>
  <w:style w:type="paragraph" w:styleId="31">
    <w:name w:val="Body Text Indent 3"/>
    <w:basedOn w:val="a"/>
    <w:link w:val="32"/>
    <w:rsid w:val="0054642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642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54642E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5464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4642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rsid w:val="005464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54642E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642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footnote text"/>
    <w:basedOn w:val="a"/>
    <w:link w:val="aa"/>
    <w:semiHidden/>
    <w:rsid w:val="0054642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464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46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5464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ConsTitle">
    <w:name w:val="ConsTitle"/>
    <w:rsid w:val="005464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4642E"/>
    <w:pPr>
      <w:jc w:val="center"/>
    </w:pPr>
    <w:rPr>
      <w:rFonts w:eastAsia="Calibri"/>
      <w:sz w:val="28"/>
    </w:rPr>
  </w:style>
  <w:style w:type="character" w:customStyle="1" w:styleId="ac">
    <w:name w:val="Название Знак"/>
    <w:basedOn w:val="a0"/>
    <w:link w:val="ab"/>
    <w:rsid w:val="0054642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54642E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rsid w:val="005464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4642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5464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4642E"/>
    <w:pPr>
      <w:jc w:val="center"/>
    </w:pPr>
    <w:rPr>
      <w:rFonts w:eastAsia="Calibri"/>
      <w:b/>
      <w:bCs/>
      <w:sz w:val="40"/>
    </w:rPr>
  </w:style>
  <w:style w:type="character" w:customStyle="1" w:styleId="af0">
    <w:name w:val="Подзаголовок Знак"/>
    <w:basedOn w:val="a0"/>
    <w:link w:val="af"/>
    <w:rsid w:val="0054642E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paragraph" w:styleId="af1">
    <w:name w:val="annotation text"/>
    <w:basedOn w:val="a"/>
    <w:link w:val="af2"/>
    <w:rsid w:val="0054642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46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4642E"/>
    <w:rPr>
      <w:b/>
      <w:bCs/>
    </w:rPr>
  </w:style>
  <w:style w:type="character" w:customStyle="1" w:styleId="af4">
    <w:name w:val="Тема примечания Знак"/>
    <w:basedOn w:val="af2"/>
    <w:link w:val="af3"/>
    <w:rsid w:val="00546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5464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4642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54642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46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4642E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5464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46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54642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harCharCharChar">
    <w:name w:val="Char Char Char Char"/>
    <w:basedOn w:val="a"/>
    <w:next w:val="a"/>
    <w:semiHidden/>
    <w:rsid w:val="005464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546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4642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4642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4642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642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4642E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4642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4642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4642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642E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46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54642E"/>
  </w:style>
  <w:style w:type="character" w:styleId="a4">
    <w:name w:val="Strong"/>
    <w:qFormat/>
    <w:rsid w:val="0054642E"/>
    <w:rPr>
      <w:rFonts w:cs="Times New Roman"/>
      <w:b/>
      <w:bCs/>
    </w:rPr>
  </w:style>
  <w:style w:type="paragraph" w:styleId="31">
    <w:name w:val="Body Text Indent 3"/>
    <w:basedOn w:val="a"/>
    <w:link w:val="32"/>
    <w:rsid w:val="0054642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642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54642E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5464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4642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rsid w:val="005464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54642E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642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footnote text"/>
    <w:basedOn w:val="a"/>
    <w:link w:val="aa"/>
    <w:semiHidden/>
    <w:rsid w:val="0054642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464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46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5464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ConsTitle">
    <w:name w:val="ConsTitle"/>
    <w:rsid w:val="005464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4642E"/>
    <w:pPr>
      <w:jc w:val="center"/>
    </w:pPr>
    <w:rPr>
      <w:rFonts w:eastAsia="Calibri"/>
      <w:sz w:val="28"/>
    </w:rPr>
  </w:style>
  <w:style w:type="character" w:customStyle="1" w:styleId="ac">
    <w:name w:val="Название Знак"/>
    <w:basedOn w:val="a0"/>
    <w:link w:val="ab"/>
    <w:rsid w:val="0054642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54642E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rsid w:val="005464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4642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5464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4642E"/>
    <w:pPr>
      <w:jc w:val="center"/>
    </w:pPr>
    <w:rPr>
      <w:rFonts w:eastAsia="Calibri"/>
      <w:b/>
      <w:bCs/>
      <w:sz w:val="40"/>
    </w:rPr>
  </w:style>
  <w:style w:type="character" w:customStyle="1" w:styleId="af0">
    <w:name w:val="Подзаголовок Знак"/>
    <w:basedOn w:val="a0"/>
    <w:link w:val="af"/>
    <w:rsid w:val="0054642E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paragraph" w:styleId="af1">
    <w:name w:val="annotation text"/>
    <w:basedOn w:val="a"/>
    <w:link w:val="af2"/>
    <w:rsid w:val="0054642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46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4642E"/>
    <w:rPr>
      <w:b/>
      <w:bCs/>
    </w:rPr>
  </w:style>
  <w:style w:type="character" w:customStyle="1" w:styleId="af4">
    <w:name w:val="Тема примечания Знак"/>
    <w:basedOn w:val="af2"/>
    <w:link w:val="af3"/>
    <w:rsid w:val="00546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5464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4642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54642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46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4642E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5464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46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54642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harCharCharChar">
    <w:name w:val="Char Char Char Char"/>
    <w:basedOn w:val="a"/>
    <w:next w:val="a"/>
    <w:semiHidden/>
    <w:rsid w:val="005464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54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8395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2016-03-13T16:01:00Z</dcterms:created>
  <dcterms:modified xsi:type="dcterms:W3CDTF">2016-03-13T16:01:00Z</dcterms:modified>
</cp:coreProperties>
</file>