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CB" w:rsidRPr="00272300" w:rsidRDefault="00BE48CB" w:rsidP="00BE48CB">
      <w:pPr>
        <w:spacing w:before="240" w:after="60"/>
        <w:ind w:left="708" w:firstLine="708"/>
        <w:jc w:val="right"/>
        <w:outlineLvl w:val="5"/>
        <w:rPr>
          <w:rFonts w:ascii="Century Tat" w:eastAsia="Calibri" w:hAnsi="Century Tat" w:cs="Newton"/>
          <w:b/>
          <w:bCs/>
          <w:sz w:val="28"/>
          <w:szCs w:val="28"/>
        </w:rPr>
      </w:pPr>
      <w:r w:rsidRPr="00272300">
        <w:rPr>
          <w:rFonts w:ascii="Century Tat" w:eastAsia="Calibri" w:hAnsi="Century Tat" w:cs="Newton"/>
          <w:b/>
          <w:bCs/>
          <w:sz w:val="28"/>
          <w:szCs w:val="28"/>
        </w:rPr>
        <w:t>ПРОЕКТ</w:t>
      </w:r>
    </w:p>
    <w:p w:rsidR="00BE48CB" w:rsidRDefault="00BE48CB" w:rsidP="00BE48C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2300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272300">
        <w:rPr>
          <w:rFonts w:eastAsia="Calibri"/>
          <w:b/>
          <w:bCs/>
          <w:sz w:val="28"/>
          <w:szCs w:val="28"/>
          <w:lang w:val="ba-RU"/>
        </w:rPr>
        <w:t>АРАР</w:t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  <w:t>ПОСТАНОВЛЕНИЕ</w:t>
      </w:r>
    </w:p>
    <w:p w:rsidR="00BE48CB" w:rsidRDefault="00BE48CB" w:rsidP="00BE48C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48CB" w:rsidRPr="00E70F5C" w:rsidRDefault="00BE48CB" w:rsidP="00BE48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E70F5C">
        <w:rPr>
          <w:rFonts w:eastAsia="Calibri"/>
          <w:b/>
          <w:sz w:val="28"/>
          <w:szCs w:val="28"/>
          <w:lang w:eastAsia="en-US"/>
        </w:rPr>
        <w:t xml:space="preserve">Об утверждении Порядка разработки и утверждения бюджетного прогноза </w:t>
      </w:r>
      <w:bookmarkEnd w:id="0"/>
      <w:r w:rsidRPr="00E70F5C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Pr="00E70F5C">
        <w:rPr>
          <w:rFonts w:eastAsia="Calibri"/>
          <w:b/>
          <w:sz w:val="28"/>
          <w:szCs w:val="28"/>
          <w:lang w:eastAsia="en-US"/>
        </w:rPr>
        <w:t>Кожай</w:t>
      </w:r>
      <w:proofErr w:type="spellEnd"/>
      <w:r w:rsidRPr="00E70F5C">
        <w:rPr>
          <w:rFonts w:eastAsia="Calibri"/>
          <w:b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E70F5C">
        <w:rPr>
          <w:rFonts w:eastAsia="Calibri"/>
          <w:b/>
          <w:sz w:val="28"/>
          <w:szCs w:val="28"/>
          <w:lang w:eastAsia="en-US"/>
        </w:rPr>
        <w:t>Миякинский</w:t>
      </w:r>
      <w:proofErr w:type="spellEnd"/>
      <w:r w:rsidRPr="00E70F5C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 на долгосрочный период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178F">
        <w:rPr>
          <w:rFonts w:eastAsia="Calibri"/>
          <w:sz w:val="28"/>
          <w:szCs w:val="28"/>
          <w:lang w:eastAsia="en-US"/>
        </w:rPr>
        <w:t xml:space="preserve">В соответствии со статьей 170.1 Бюджетного кодекса российской Федерации, Положением о бюджетном процессе в сельском поселении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</w:t>
      </w:r>
      <w:r w:rsidRPr="0000178F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Башкортостан, утвержденным решением Совета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</w:t>
      </w:r>
      <w:r w:rsidRPr="0000178F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eastAsia="Calibri"/>
          <w:sz w:val="28"/>
          <w:szCs w:val="28"/>
          <w:lang w:eastAsia="en-US"/>
        </w:rPr>
        <w:t>28.04.2020</w:t>
      </w:r>
      <w:r w:rsidRPr="0000178F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57</w:t>
      </w:r>
      <w:r w:rsidRPr="0000178F">
        <w:rPr>
          <w:rFonts w:eastAsia="Calibri"/>
          <w:sz w:val="28"/>
          <w:szCs w:val="28"/>
          <w:lang w:eastAsia="en-US"/>
        </w:rPr>
        <w:t xml:space="preserve"> Администрация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</w:t>
      </w:r>
      <w:r w:rsidRPr="0000178F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proofErr w:type="gramEnd"/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>ПОСТАНОВЛЯЕТ: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1. Утвердить Порядок разработки и утверждения бюджетного прогноза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на долгосрочный период.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00178F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00178F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</w:t>
      </w:r>
      <w:r w:rsidRPr="0000178F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информационно-телекоммуникационной сети Интернет.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>3. Настоящее постановление вступает в силу с момента его подписания.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00178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0178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Р.А. Каримов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left="6663" w:firstLine="141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УТВЕРЖДЕН                Постановлением Администрации сельского поселения </w:t>
      </w:r>
      <w:proofErr w:type="spellStart"/>
      <w:r w:rsidRPr="00E70F5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E70F5C">
        <w:rPr>
          <w:rFonts w:eastAsia="Calibri"/>
          <w:sz w:val="28"/>
          <w:szCs w:val="28"/>
          <w:lang w:eastAsia="en-US"/>
        </w:rPr>
        <w:t xml:space="preserve">-Семеновский </w:t>
      </w:r>
      <w:r w:rsidRPr="0000178F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proofErr w:type="gramStart"/>
      <w:r w:rsidRPr="0000178F">
        <w:rPr>
          <w:rFonts w:eastAsia="Calibri"/>
          <w:sz w:val="28"/>
          <w:szCs w:val="28"/>
          <w:lang w:eastAsia="en-US"/>
        </w:rPr>
        <w:t>от</w:t>
      </w:r>
      <w:proofErr w:type="gramEnd"/>
      <w:r w:rsidRPr="0000178F">
        <w:rPr>
          <w:rFonts w:eastAsia="Calibri"/>
          <w:sz w:val="28"/>
          <w:szCs w:val="28"/>
          <w:lang w:eastAsia="en-US"/>
        </w:rPr>
        <w:t xml:space="preserve"> ____________ № _______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9"/>
      <w:bookmarkEnd w:id="1"/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hyperlink r:id="rId5" w:anchor="Par39" w:history="1">
        <w:r w:rsidRPr="0000178F">
          <w:rPr>
            <w:rFonts w:eastAsia="Calibri"/>
            <w:b/>
            <w:sz w:val="32"/>
            <w:szCs w:val="32"/>
            <w:lang w:eastAsia="en-US"/>
          </w:rPr>
          <w:t>Порядок</w:t>
        </w:r>
      </w:hyperlink>
      <w:r w:rsidRPr="0000178F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00178F">
        <w:rPr>
          <w:rFonts w:eastAsia="Calibri"/>
          <w:b/>
          <w:sz w:val="32"/>
          <w:szCs w:val="32"/>
          <w:lang w:eastAsia="en-US"/>
        </w:rPr>
        <w:t xml:space="preserve">разработки и утверждения бюджетного прогноза 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00178F">
        <w:rPr>
          <w:rFonts w:eastAsia="Calibri"/>
          <w:b/>
          <w:sz w:val="32"/>
          <w:szCs w:val="32"/>
          <w:lang w:eastAsia="en-US"/>
        </w:rPr>
        <w:t xml:space="preserve">сельского поселения </w:t>
      </w:r>
      <w:proofErr w:type="spellStart"/>
      <w:r w:rsidRPr="00E70F5C">
        <w:rPr>
          <w:rFonts w:eastAsia="Calibri"/>
          <w:b/>
          <w:sz w:val="32"/>
          <w:szCs w:val="32"/>
          <w:lang w:eastAsia="en-US"/>
        </w:rPr>
        <w:t>Кожай</w:t>
      </w:r>
      <w:proofErr w:type="spellEnd"/>
      <w:r w:rsidRPr="00E70F5C">
        <w:rPr>
          <w:rFonts w:eastAsia="Calibri"/>
          <w:b/>
          <w:sz w:val="32"/>
          <w:szCs w:val="32"/>
          <w:lang w:eastAsia="en-US"/>
        </w:rPr>
        <w:t>-Семеновский</w:t>
      </w:r>
      <w:r w:rsidRPr="0000178F">
        <w:rPr>
          <w:rFonts w:eastAsia="Calibri"/>
          <w:b/>
          <w:sz w:val="32"/>
          <w:szCs w:val="32"/>
          <w:lang w:eastAsia="en-US"/>
        </w:rPr>
        <w:t xml:space="preserve"> сельсовет муниципального района </w:t>
      </w:r>
      <w:proofErr w:type="spellStart"/>
      <w:r w:rsidRPr="0000178F">
        <w:rPr>
          <w:rFonts w:eastAsia="Calibri"/>
          <w:b/>
          <w:sz w:val="32"/>
          <w:szCs w:val="32"/>
          <w:lang w:eastAsia="en-US"/>
        </w:rPr>
        <w:t>Миякинский</w:t>
      </w:r>
      <w:proofErr w:type="spellEnd"/>
      <w:r w:rsidRPr="0000178F">
        <w:rPr>
          <w:rFonts w:eastAsia="Calibri"/>
          <w:b/>
          <w:sz w:val="32"/>
          <w:szCs w:val="32"/>
          <w:lang w:eastAsia="en-US"/>
        </w:rPr>
        <w:t xml:space="preserve"> район Республики Башкортостан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1. Настоящий порядок определяет сроки разработки и утверждения, период действия, состав и содержание бюджетного прогноза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</w:t>
      </w:r>
      <w:r w:rsidRPr="0000178F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на долгосрочный период (далее – Бюджетный прогноз).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2. Бюджетный прогноз разрабатывается и утверждается каждые три года  на шесть и более лет на основе прогноза социально-экономического развития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(далее – прогноз социально-экономического развития) на соответствующий период.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178F">
        <w:rPr>
          <w:rFonts w:eastAsia="Calibri"/>
          <w:sz w:val="28"/>
          <w:szCs w:val="28"/>
          <w:lang w:eastAsia="en-US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</w:t>
      </w:r>
      <w:r w:rsidRPr="0000178F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(далее – бюджет сельского поселения) на очередной финансовый год и плановый период без продления периода его действия.</w:t>
      </w:r>
      <w:proofErr w:type="gramEnd"/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3. Разработка проекта Бюджетного прогноза (проекта изменений Бюджетного прогноза) осуществляется Администрацией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</w:t>
      </w:r>
      <w:r w:rsidRPr="0000178F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00178F">
        <w:rPr>
          <w:rFonts w:eastAsia="Calibri"/>
          <w:sz w:val="28"/>
          <w:szCs w:val="28"/>
          <w:lang w:eastAsia="en-US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Башкортостан, представляется администрацией в Совет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="Calibri"/>
          <w:sz w:val="28"/>
          <w:szCs w:val="28"/>
          <w:lang w:eastAsia="en-US"/>
        </w:rPr>
        <w:t xml:space="preserve"> сельсовет муниципального </w:t>
      </w:r>
      <w:r w:rsidRPr="0000178F">
        <w:rPr>
          <w:rFonts w:eastAsia="Calibri"/>
          <w:sz w:val="28"/>
          <w:szCs w:val="28"/>
          <w:lang w:eastAsia="en-US"/>
        </w:rPr>
        <w:lastRenderedPageBreak/>
        <w:t xml:space="preserve">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одновременно с проектом решения о бюджете сельского поселения на очередной финансовый год и плановый период.</w:t>
      </w:r>
      <w:proofErr w:type="gramEnd"/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00178F">
        <w:rPr>
          <w:rFonts w:eastAsia="Calibri"/>
          <w:sz w:val="28"/>
          <w:szCs w:val="28"/>
          <w:lang w:eastAsia="en-US"/>
        </w:rPr>
        <w:t xml:space="preserve">Бюджетный прогноз (изменения Бюджетного прогноза) утверждается (утверждаются) постановлением Администрации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</w:t>
      </w:r>
      <w:r w:rsidRPr="0000178F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в срок, не превышающий двух месяцев со дня официального опубликования решения Совета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</w:t>
      </w:r>
      <w:r w:rsidRPr="0000178F">
        <w:rPr>
          <w:rFonts w:eastAsia="Calibri"/>
          <w:sz w:val="28"/>
          <w:szCs w:val="28"/>
          <w:lang w:eastAsia="en-US"/>
        </w:rPr>
        <w:t xml:space="preserve">сельсовет муниципального района 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на очередной финансовый год и на плановый</w:t>
      </w:r>
      <w:proofErr w:type="gramEnd"/>
      <w:r w:rsidRPr="0000178F">
        <w:rPr>
          <w:rFonts w:eastAsia="Calibri"/>
          <w:sz w:val="28"/>
          <w:szCs w:val="28"/>
          <w:lang w:eastAsia="en-US"/>
        </w:rPr>
        <w:t xml:space="preserve"> период.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>6. Бюджетный прогноз включает следующие разделы: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>1) цели и задачи долгосрочной бюджетной политики;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>2)основные положения прогноза социально-экономического развития;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>3)прогноз основных характеристик бюджета сельского поселения;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4)показатели финансового обеспечения муниципальных программ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</w:t>
      </w:r>
      <w:r w:rsidRPr="0000178F">
        <w:rPr>
          <w:rFonts w:eastAsia="Calibri"/>
          <w:sz w:val="28"/>
          <w:szCs w:val="28"/>
          <w:lang w:eastAsia="en-US"/>
        </w:rPr>
        <w:t xml:space="preserve">сельсовет муниципального района 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 (далее – муниципальные программы) на период их действия. 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>7. К содержанию разделов Бюджетного прогноза предъявляются следующие основные требования: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1) первый раздел должен содержать направления бюджетной </w:t>
      </w:r>
      <w:proofErr w:type="gramStart"/>
      <w:r w:rsidRPr="0000178F">
        <w:rPr>
          <w:rFonts w:eastAsia="Calibri"/>
          <w:sz w:val="28"/>
          <w:szCs w:val="28"/>
          <w:lang w:eastAsia="en-US"/>
        </w:rPr>
        <w:t>политики на</w:t>
      </w:r>
      <w:proofErr w:type="gramEnd"/>
      <w:r w:rsidRPr="0000178F">
        <w:rPr>
          <w:rFonts w:eastAsia="Calibri"/>
          <w:sz w:val="28"/>
          <w:szCs w:val="28"/>
          <w:lang w:eastAsia="en-US"/>
        </w:rPr>
        <w:t xml:space="preserve"> долгосрочный период по доходам и расходам, долговую политику и сбалансированность бюджета сельского поселения на долгосрочный период;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178F">
        <w:rPr>
          <w:rFonts w:eastAsia="Calibri"/>
          <w:sz w:val="28"/>
          <w:szCs w:val="28"/>
          <w:lang w:eastAsia="en-US"/>
        </w:rPr>
        <w:t xml:space="preserve">2)второй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варианта, основные подходы к формированию доходов и расходов бюджета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Башкортостан, анализ объемов и структуры доходов,  краткое описание прогнозируемой динамики доходов, расходов и дефицита (профицита)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</w:t>
      </w:r>
      <w:r w:rsidRPr="0000178F">
        <w:rPr>
          <w:rFonts w:eastAsia="Calibri"/>
          <w:sz w:val="28"/>
          <w:szCs w:val="28"/>
          <w:lang w:eastAsia="en-US"/>
        </w:rPr>
        <w:t>сельсовет муниципального района</w:t>
      </w:r>
      <w:proofErr w:type="gramEnd"/>
      <w:r w:rsidRPr="0000178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>3) третий раздел должен содержать анализ основных характеристик бюджета сельского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4) четвертый раздел должен содержать прогноз предельных расходов на финансовое обеспечение муниципальных программ на период их действия. Показатели финансового обеспечения муниципальных программ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Башкортостан. 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8. Бюджетный прогноз может включать в себя другие разделы,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неоходимые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для определения основных подходов к формированию бюджетной политики в долгосрочном периоде.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>9. Приложениями к Бюджетному прогнозу являются: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lastRenderedPageBreak/>
        <w:t>1)прогноз основных характеристик бюджета сельского поселения (по форме согласно приложению №1 к настоящему Порядку);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>2)показатели финансового обеспечения муниципальных программ (по форме согласно приложению №2 к настоящему Порядку).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>Форма, утвержденная приложением №1 к настоящему порядку, при необходимости может быть дополнена иными показателями, характеризующими параметры бюджета сельского поселения.</w:t>
      </w:r>
    </w:p>
    <w:p w:rsidR="00BE48CB" w:rsidRPr="0000178F" w:rsidRDefault="00BE48CB" w:rsidP="00BE48CB">
      <w:pPr>
        <w:rPr>
          <w:rFonts w:eastAsia="Calibri"/>
          <w:sz w:val="28"/>
          <w:szCs w:val="28"/>
          <w:lang w:eastAsia="en-US"/>
        </w:rPr>
        <w:sectPr w:rsidR="00BE48CB" w:rsidRPr="0000178F" w:rsidSect="008E13F0">
          <w:pgSz w:w="11906" w:h="16838"/>
          <w:pgMar w:top="964" w:right="851" w:bottom="1134" w:left="1134" w:header="709" w:footer="709" w:gutter="0"/>
          <w:cols w:space="720"/>
          <w:docGrid w:linePitch="272"/>
        </w:sectPr>
      </w:pPr>
    </w:p>
    <w:p w:rsidR="00BE48CB" w:rsidRPr="00BE48CB" w:rsidRDefault="00BE48CB" w:rsidP="00BE48CB">
      <w:pPr>
        <w:widowControl w:val="0"/>
        <w:autoSpaceDE w:val="0"/>
        <w:autoSpaceDN w:val="0"/>
        <w:adjustRightInd w:val="0"/>
        <w:ind w:left="10632"/>
        <w:outlineLvl w:val="1"/>
        <w:rPr>
          <w:rFonts w:eastAsia="Calibri"/>
          <w:lang w:eastAsia="en-US"/>
        </w:rPr>
      </w:pPr>
      <w:r w:rsidRPr="00BE48CB">
        <w:rPr>
          <w:rFonts w:eastAsia="Calibri"/>
          <w:lang w:eastAsia="en-US"/>
        </w:rPr>
        <w:lastRenderedPageBreak/>
        <w:t>Приложение №1</w:t>
      </w:r>
    </w:p>
    <w:p w:rsidR="00BE48CB" w:rsidRPr="00BE48CB" w:rsidRDefault="00BE48CB" w:rsidP="00BE48CB">
      <w:pPr>
        <w:widowControl w:val="0"/>
        <w:autoSpaceDE w:val="0"/>
        <w:autoSpaceDN w:val="0"/>
        <w:adjustRightInd w:val="0"/>
        <w:ind w:left="10632"/>
        <w:outlineLvl w:val="1"/>
        <w:rPr>
          <w:rFonts w:eastAsia="Calibri"/>
          <w:lang w:eastAsia="en-US"/>
        </w:rPr>
      </w:pPr>
      <w:r w:rsidRPr="00BE48CB">
        <w:rPr>
          <w:rFonts w:eastAsia="Calibri"/>
          <w:lang w:eastAsia="en-US"/>
        </w:rPr>
        <w:t xml:space="preserve">к Порядку разработки и утверждения бюджетного прогноза сельского поселения </w:t>
      </w:r>
      <w:proofErr w:type="spellStart"/>
      <w:r w:rsidRPr="00BE48CB">
        <w:rPr>
          <w:rFonts w:eastAsia="Calibri"/>
          <w:lang w:eastAsia="en-US"/>
        </w:rPr>
        <w:t>Кожай</w:t>
      </w:r>
      <w:proofErr w:type="spellEnd"/>
      <w:r w:rsidRPr="00BE48CB">
        <w:rPr>
          <w:rFonts w:eastAsia="Calibri"/>
          <w:lang w:eastAsia="en-US"/>
        </w:rPr>
        <w:t xml:space="preserve">-Семеновский сельсовет муниципального района </w:t>
      </w:r>
      <w:proofErr w:type="spellStart"/>
      <w:r w:rsidRPr="00BE48CB">
        <w:rPr>
          <w:rFonts w:eastAsia="Calibri"/>
          <w:lang w:eastAsia="en-US"/>
        </w:rPr>
        <w:t>Миякинский</w:t>
      </w:r>
      <w:proofErr w:type="spellEnd"/>
      <w:r w:rsidRPr="00BE48CB">
        <w:rPr>
          <w:rFonts w:eastAsia="Calibri"/>
          <w:lang w:eastAsia="en-US"/>
        </w:rPr>
        <w:t xml:space="preserve"> район Республики Башкортостан на долгосрочный период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E48CB" w:rsidRPr="00BE48CB" w:rsidRDefault="00BE48CB" w:rsidP="00BE48C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E48CB">
        <w:rPr>
          <w:rFonts w:eastAsia="Calibri"/>
          <w:bCs/>
          <w:sz w:val="24"/>
          <w:szCs w:val="24"/>
          <w:lang w:eastAsia="en-US"/>
        </w:rPr>
        <w:t xml:space="preserve">Прогноз основных характеристик бюджета сельского поселения </w:t>
      </w:r>
      <w:proofErr w:type="spellStart"/>
      <w:r w:rsidRPr="00BE48CB">
        <w:rPr>
          <w:rFonts w:eastAsia="Calibri"/>
          <w:bCs/>
          <w:sz w:val="24"/>
          <w:szCs w:val="24"/>
          <w:lang w:eastAsia="en-US"/>
        </w:rPr>
        <w:t>Кожай</w:t>
      </w:r>
      <w:proofErr w:type="spellEnd"/>
      <w:r w:rsidRPr="00BE48CB">
        <w:rPr>
          <w:rFonts w:eastAsia="Calibri"/>
          <w:bCs/>
          <w:sz w:val="24"/>
          <w:szCs w:val="24"/>
          <w:lang w:eastAsia="en-US"/>
        </w:rPr>
        <w:t>-Семеновский сельсовет муни</w:t>
      </w:r>
      <w:r w:rsidRPr="00BE48CB">
        <w:rPr>
          <w:rFonts w:eastAsia="Calibri"/>
          <w:sz w:val="24"/>
          <w:szCs w:val="24"/>
          <w:lang w:eastAsia="en-US"/>
        </w:rPr>
        <w:t xml:space="preserve">ципального района </w:t>
      </w:r>
      <w:proofErr w:type="spellStart"/>
      <w:r w:rsidRPr="00BE48CB">
        <w:rPr>
          <w:rFonts w:eastAsia="Calibri"/>
          <w:sz w:val="24"/>
          <w:szCs w:val="24"/>
          <w:lang w:eastAsia="en-US"/>
        </w:rPr>
        <w:t>Миякинский</w:t>
      </w:r>
      <w:proofErr w:type="spellEnd"/>
      <w:r w:rsidRPr="00BE48CB">
        <w:rPr>
          <w:rFonts w:eastAsia="Calibri"/>
          <w:sz w:val="24"/>
          <w:szCs w:val="24"/>
          <w:lang w:eastAsia="en-US"/>
        </w:rPr>
        <w:t xml:space="preserve"> район Республики Башкортостан </w:t>
      </w:r>
    </w:p>
    <w:p w:rsidR="00BE48CB" w:rsidRPr="00BE48CB" w:rsidRDefault="00BE48CB" w:rsidP="00BE48C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E48CB">
        <w:rPr>
          <w:rFonts w:eastAsia="Calibri"/>
          <w:lang w:eastAsia="en-US"/>
        </w:rPr>
        <w:t>(тыс. 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6469"/>
        <w:gridCol w:w="1337"/>
        <w:gridCol w:w="1346"/>
        <w:gridCol w:w="1346"/>
        <w:gridCol w:w="1197"/>
        <w:gridCol w:w="1165"/>
        <w:gridCol w:w="1162"/>
      </w:tblGrid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bookmarkStart w:id="2" w:name="Par164"/>
            <w:bookmarkEnd w:id="2"/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очередной год (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первый год планового периода год (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+1)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второй год планового периода год (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+2)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+3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+4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+5</w:t>
            </w:r>
          </w:p>
        </w:tc>
      </w:tr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Доходы бюджета - 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sz w:val="24"/>
                <w:szCs w:val="24"/>
                <w:lang w:eastAsia="en-US"/>
              </w:rPr>
              <w:t>- налоговые доходы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- неналоговые доходы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- безвозмездные поступления – всего </w:t>
            </w:r>
            <w:r w:rsidRPr="0000178F">
              <w:rPr>
                <w:rFonts w:eastAsia="Calibri"/>
                <w:iCs/>
                <w:sz w:val="24"/>
                <w:szCs w:val="24"/>
                <w:lang w:val="en-US" w:eastAsia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Расходы бюджета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sz w:val="24"/>
                <w:szCs w:val="24"/>
                <w:lang w:eastAsia="en-US"/>
              </w:rPr>
              <w:t>- за счет собственных средств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- за счет безвозмездных поступлений </w:t>
            </w:r>
            <w:r w:rsidRPr="0000178F">
              <w:rPr>
                <w:rFonts w:eastAsia="Calibri"/>
                <w:iCs/>
                <w:sz w:val="24"/>
                <w:szCs w:val="24"/>
                <w:lang w:val="en-US" w:eastAsia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Дефицит (профицит)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BE48CB" w:rsidRPr="00BE48CB" w:rsidRDefault="00BE48CB" w:rsidP="00BE48CB">
      <w:pPr>
        <w:widowControl w:val="0"/>
        <w:autoSpaceDE w:val="0"/>
        <w:autoSpaceDN w:val="0"/>
        <w:adjustRightInd w:val="0"/>
        <w:outlineLvl w:val="1"/>
        <w:rPr>
          <w:rFonts w:eastAsia="Calibri"/>
          <w:iCs/>
          <w:sz w:val="22"/>
          <w:szCs w:val="22"/>
          <w:lang w:eastAsia="en-US"/>
        </w:rPr>
      </w:pPr>
      <w:bookmarkStart w:id="3" w:name="Par292"/>
      <w:bookmarkEnd w:id="3"/>
      <w:r w:rsidRPr="00BE48CB">
        <w:rPr>
          <w:rFonts w:eastAsia="Calibri"/>
          <w:iCs/>
          <w:sz w:val="22"/>
          <w:szCs w:val="22"/>
          <w:lang w:eastAsia="en-US"/>
        </w:rPr>
        <w:t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left="10632"/>
        <w:outlineLvl w:val="1"/>
        <w:rPr>
          <w:rFonts w:eastAsia="Calibri"/>
          <w:sz w:val="24"/>
          <w:szCs w:val="24"/>
          <w:lang w:eastAsia="en-US"/>
        </w:rPr>
      </w:pPr>
      <w:r w:rsidRPr="0000178F">
        <w:rPr>
          <w:rFonts w:eastAsia="Calibri"/>
          <w:sz w:val="24"/>
          <w:szCs w:val="24"/>
          <w:lang w:eastAsia="en-US"/>
        </w:rPr>
        <w:t>Приложение №2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ind w:left="10632"/>
        <w:outlineLvl w:val="1"/>
        <w:rPr>
          <w:rFonts w:eastAsia="Calibri"/>
          <w:sz w:val="24"/>
          <w:szCs w:val="24"/>
          <w:lang w:eastAsia="en-US"/>
        </w:rPr>
      </w:pPr>
      <w:r w:rsidRPr="0000178F">
        <w:rPr>
          <w:rFonts w:eastAsia="Calibri"/>
          <w:sz w:val="24"/>
          <w:szCs w:val="24"/>
          <w:lang w:eastAsia="en-US"/>
        </w:rPr>
        <w:t xml:space="preserve">к Порядку разработки и утверждения бюджетного прогноза сельского поселения </w:t>
      </w:r>
      <w:proofErr w:type="spellStart"/>
      <w:r w:rsidRPr="007E6A50">
        <w:rPr>
          <w:rFonts w:eastAsia="Calibri"/>
          <w:sz w:val="24"/>
          <w:szCs w:val="24"/>
          <w:lang w:eastAsia="en-US"/>
        </w:rPr>
        <w:t>Кожай</w:t>
      </w:r>
      <w:proofErr w:type="spellEnd"/>
      <w:r w:rsidRPr="007E6A50">
        <w:rPr>
          <w:rFonts w:eastAsia="Calibri"/>
          <w:sz w:val="24"/>
          <w:szCs w:val="24"/>
          <w:lang w:eastAsia="en-US"/>
        </w:rPr>
        <w:t>-Семеновский</w:t>
      </w:r>
      <w:r w:rsidRPr="0000178F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00178F">
        <w:rPr>
          <w:rFonts w:eastAsia="Calibri"/>
          <w:sz w:val="24"/>
          <w:szCs w:val="24"/>
          <w:lang w:eastAsia="en-US"/>
        </w:rPr>
        <w:t>Миякинский</w:t>
      </w:r>
      <w:proofErr w:type="spellEnd"/>
      <w:r w:rsidRPr="0000178F">
        <w:rPr>
          <w:rFonts w:eastAsia="Calibri"/>
          <w:sz w:val="24"/>
          <w:szCs w:val="24"/>
          <w:lang w:eastAsia="en-US"/>
        </w:rPr>
        <w:t xml:space="preserve"> район Республики Башкортостан на долгосрочный период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178F">
        <w:rPr>
          <w:rFonts w:eastAsia="Calibri"/>
          <w:bCs/>
          <w:sz w:val="28"/>
          <w:szCs w:val="28"/>
          <w:lang w:eastAsia="en-US"/>
        </w:rPr>
        <w:t xml:space="preserve">Показатели финансового обеспечения муниципальных программ 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0178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E6A50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7E6A50">
        <w:rPr>
          <w:rFonts w:eastAsia="Calibri"/>
          <w:sz w:val="28"/>
          <w:szCs w:val="28"/>
          <w:lang w:eastAsia="en-US"/>
        </w:rPr>
        <w:t>-Семеновский</w:t>
      </w:r>
      <w:r w:rsidRPr="0000178F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178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BE48CB" w:rsidRPr="0000178F" w:rsidRDefault="00BE48CB" w:rsidP="00BE48C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0178F">
        <w:rPr>
          <w:rFonts w:eastAsia="Calibri"/>
          <w:sz w:val="24"/>
          <w:szCs w:val="24"/>
          <w:lang w:eastAsia="en-US"/>
        </w:rPr>
        <w:t>(</w:t>
      </w:r>
      <w:proofErr w:type="spellStart"/>
      <w:r w:rsidRPr="0000178F">
        <w:rPr>
          <w:rFonts w:eastAsia="Calibri"/>
          <w:sz w:val="24"/>
          <w:szCs w:val="24"/>
          <w:lang w:eastAsia="en-US"/>
        </w:rPr>
        <w:t>тыс</w:t>
      </w:r>
      <w:proofErr w:type="gramStart"/>
      <w:r w:rsidRPr="0000178F">
        <w:rPr>
          <w:rFonts w:eastAsia="Calibri"/>
          <w:sz w:val="24"/>
          <w:szCs w:val="24"/>
          <w:lang w:eastAsia="en-US"/>
        </w:rPr>
        <w:t>.р</w:t>
      </w:r>
      <w:proofErr w:type="gramEnd"/>
      <w:r w:rsidRPr="0000178F">
        <w:rPr>
          <w:rFonts w:eastAsia="Calibri"/>
          <w:sz w:val="24"/>
          <w:szCs w:val="24"/>
          <w:lang w:eastAsia="en-US"/>
        </w:rPr>
        <w:t>ублей</w:t>
      </w:r>
      <w:proofErr w:type="spellEnd"/>
      <w:r w:rsidRPr="0000178F">
        <w:rPr>
          <w:rFonts w:eastAsia="Calibri"/>
          <w:sz w:val="24"/>
          <w:szCs w:val="24"/>
          <w:lang w:eastAsia="en-US"/>
        </w:rPr>
        <w:t>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6689"/>
        <w:gridCol w:w="1337"/>
        <w:gridCol w:w="1346"/>
        <w:gridCol w:w="1346"/>
        <w:gridCol w:w="1153"/>
        <w:gridCol w:w="1153"/>
        <w:gridCol w:w="1111"/>
      </w:tblGrid>
      <w:tr w:rsidR="00BE48CB" w:rsidRPr="0000178F" w:rsidTr="005005D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очередной год (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первый год планового периода год (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+1)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второй год планового периода год (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+2) </w:t>
            </w: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+3 </w:t>
            </w: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+4 </w:t>
            </w: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&lt;**&gt;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+5 </w:t>
            </w: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&lt;**&gt;</w:t>
            </w:r>
          </w:p>
        </w:tc>
      </w:tr>
      <w:tr w:rsidR="00BE48CB" w:rsidRPr="0000178F" w:rsidTr="005005D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E48CB" w:rsidRPr="0000178F" w:rsidTr="005005D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Расходы бюджета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расходы на реализацию муниципальных программ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spacing w:line="276" w:lineRule="auto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- муниципальная программа 1 </w:t>
            </w:r>
            <w:r w:rsidRPr="0000178F">
              <w:rPr>
                <w:rFonts w:eastAsia="Calibri"/>
                <w:iCs/>
                <w:sz w:val="24"/>
                <w:szCs w:val="24"/>
                <w:lang w:val="en-US" w:eastAsia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val="en-US" w:eastAsia="en-US"/>
              </w:rPr>
              <w:lastRenderedPageBreak/>
              <w:t>1</w:t>
            </w: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- муниципальная программа 2</w:t>
            </w:r>
            <w:r w:rsidRPr="0000178F">
              <w:rPr>
                <w:rFonts w:eastAsia="Calibri"/>
                <w:iCs/>
                <w:sz w:val="24"/>
                <w:szCs w:val="24"/>
                <w:lang w:val="en-US" w:eastAsia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sz w:val="24"/>
                <w:szCs w:val="24"/>
                <w:lang w:eastAsia="en-US"/>
              </w:rPr>
              <w:t>1.1.</w:t>
            </w:r>
            <w:r w:rsidRPr="0000178F">
              <w:rPr>
                <w:rFonts w:eastAsia="Calibr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48CB" w:rsidRPr="0000178F" w:rsidTr="005005D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iCs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0178F">
              <w:rPr>
                <w:rFonts w:eastAsia="Calibri"/>
                <w:sz w:val="24"/>
                <w:szCs w:val="24"/>
                <w:lang w:eastAsia="en-US"/>
              </w:rPr>
              <w:t>Непрограммные расходы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B" w:rsidRPr="0000178F" w:rsidRDefault="00BE48CB" w:rsidP="005005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E48CB" w:rsidRPr="00BE48CB" w:rsidRDefault="00BE48CB" w:rsidP="00BE48CB">
      <w:pPr>
        <w:widowControl w:val="0"/>
        <w:autoSpaceDE w:val="0"/>
        <w:autoSpaceDN w:val="0"/>
        <w:adjustRightInd w:val="0"/>
        <w:outlineLvl w:val="1"/>
        <w:rPr>
          <w:rFonts w:eastAsia="Calibri"/>
          <w:iCs/>
          <w:lang w:eastAsia="en-US"/>
        </w:rPr>
      </w:pPr>
      <w:r w:rsidRPr="00BE48CB">
        <w:rPr>
          <w:rFonts w:eastAsia="Calibri"/>
          <w:iCs/>
          <w:lang w:eastAsia="en-US"/>
        </w:rPr>
        <w:t>&lt;*&gt; 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</w:p>
    <w:p w:rsidR="00DC21B8" w:rsidRDefault="00BE48CB" w:rsidP="00BE48CB">
      <w:pPr>
        <w:widowControl w:val="0"/>
        <w:autoSpaceDE w:val="0"/>
        <w:autoSpaceDN w:val="0"/>
        <w:adjustRightInd w:val="0"/>
        <w:outlineLvl w:val="1"/>
      </w:pPr>
      <w:r w:rsidRPr="00BE48CB">
        <w:rPr>
          <w:rFonts w:eastAsia="Calibri"/>
          <w:iCs/>
          <w:lang w:eastAsia="en-US"/>
        </w:rPr>
        <w:t xml:space="preserve">&lt;**&gt; </w:t>
      </w:r>
      <w:r w:rsidRPr="00BE48CB">
        <w:rPr>
          <w:rFonts w:eastAsia="Calibri"/>
          <w:lang w:eastAsia="en-US"/>
        </w:rPr>
        <w:t>Заполнение граф осуществляется с учетом периода действия муниципальных программ</w:t>
      </w:r>
    </w:p>
    <w:sectPr w:rsidR="00DC21B8" w:rsidSect="00BE4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AB"/>
    <w:rsid w:val="007473AB"/>
    <w:rsid w:val="00BE48CB"/>
    <w:rsid w:val="00D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2020-09-10T04:18:00Z</dcterms:created>
  <dcterms:modified xsi:type="dcterms:W3CDTF">2020-09-10T04:18:00Z</dcterms:modified>
</cp:coreProperties>
</file>